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jc w:val="both"/>
      </w:pPr>
    </w:p>
    <w:p>
      <w:pPr>
        <w:pStyle w:val="17"/>
        <w:jc w:val="both"/>
      </w:pPr>
    </w:p>
    <w:p>
      <w:pPr>
        <w:pStyle w:val="17"/>
        <w:jc w:val="both"/>
      </w:pPr>
    </w:p>
    <w:p>
      <w:pPr>
        <w:pStyle w:val="17"/>
        <w:jc w:val="both"/>
      </w:pPr>
    </w:p>
    <w:p>
      <w:pPr>
        <w:pStyle w:val="9"/>
        <w:rPr>
          <w:rFonts w:hint="eastAsia" w:ascii="方正兰亭粗黑简体" w:hAnsi="方正兰亭粗黑简体" w:eastAsia="方正兰亭粗黑简体" w:cs="方正兰亭粗黑简体"/>
          <w:b w:val="0"/>
          <w:color w:val="2F5597" w:themeColor="accent5" w:themeShade="BF"/>
          <w:sz w:val="72"/>
          <w:szCs w:val="72"/>
          <w:lang w:eastAsia="zh-CN"/>
        </w:rPr>
      </w:pPr>
      <w:r>
        <w:rPr>
          <w:rFonts w:hint="eastAsia" w:ascii="方正兰亭粗黑简体" w:hAnsi="方正兰亭粗黑简体" w:eastAsia="方正兰亭粗黑简体" w:cs="方正兰亭粗黑简体"/>
          <w:b w:val="0"/>
          <w:color w:val="2F5597" w:themeColor="accent5" w:themeShade="BF"/>
          <w:sz w:val="72"/>
          <w:szCs w:val="72"/>
          <w:lang w:eastAsia="zh-CN"/>
        </w:rPr>
        <w:t>双创载体名录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12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>个细分场景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、35个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eastAsia="zh-CN"/>
        </w:rPr>
        <w:t>双创载体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、约141万㎡供给面积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11"/>
        <w:tblW w:w="14241" w:type="dxa"/>
        <w:tblInd w:w="108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276"/>
        <w:gridCol w:w="2240"/>
        <w:gridCol w:w="3840"/>
        <w:gridCol w:w="2130"/>
        <w:gridCol w:w="2063"/>
        <w:gridCol w:w="1342"/>
        <w:gridCol w:w="135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1276" w:type="dxa"/>
            <w:tcBorders>
              <w:bottom w:val="single" w:color="auto" w:sz="4" w:space="0"/>
            </w:tcBorders>
            <w:shd w:val="clear" w:color="auto" w:fill="2F5496" w:themeFill="accent5" w:themeFillShade="B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方正兰亭中黑_GBK" w:hAnsi="黑体" w:eastAsia="方正兰亭中黑_GBK"/>
                <w:color w:val="FFFFFF" w:themeColor="background1"/>
                <w:sz w:val="18"/>
                <w:szCs w:val="1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方正兰亭中黑_GBK" w:hAnsi="黑体" w:eastAsia="方正兰亭中黑_GBK"/>
                <w:color w:val="FFFFFF" w:themeColor="background1"/>
                <w:sz w:val="18"/>
                <w:szCs w:val="16"/>
                <w14:textFill>
                  <w14:solidFill>
                    <w14:schemeClr w14:val="bg1"/>
                  </w14:solidFill>
                </w14:textFill>
              </w:rPr>
              <w:t>细分场景</w:t>
            </w:r>
          </w:p>
        </w:tc>
        <w:tc>
          <w:tcPr>
            <w:tcW w:w="2240" w:type="dxa"/>
            <w:tcBorders>
              <w:bottom w:val="single" w:color="auto" w:sz="4" w:space="0"/>
            </w:tcBorders>
            <w:shd w:val="clear" w:color="auto" w:fill="2F5496" w:themeFill="accent5" w:themeFillShade="B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兰亭中黑_GBK" w:hAnsi="黑体" w:eastAsia="方正兰亭中黑_GBK"/>
                <w:color w:val="FFFFFF" w:themeColor="background1"/>
                <w:sz w:val="18"/>
                <w:szCs w:val="16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方正兰亭中黑_GBK" w:hAnsi="黑体" w:eastAsia="方正兰亭中黑_GBK"/>
                <w:color w:val="FFFFFF" w:themeColor="background1"/>
                <w:sz w:val="18"/>
                <w:szCs w:val="16"/>
                <w:lang w:eastAsia="zh-CN"/>
                <w14:textFill>
                  <w14:solidFill>
                    <w14:schemeClr w14:val="bg1"/>
                  </w14:solidFill>
                </w14:textFill>
              </w:rPr>
              <w:t>载体名称</w:t>
            </w:r>
          </w:p>
        </w:tc>
        <w:tc>
          <w:tcPr>
            <w:tcW w:w="3840" w:type="dxa"/>
            <w:shd w:val="clear" w:color="auto" w:fill="2F5496" w:themeFill="accent5" w:themeFillShade="B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方正兰亭中黑_GBK" w:hAnsi="黑体" w:eastAsia="方正兰亭中黑_GBK"/>
                <w:color w:val="FFFFFF" w:themeColor="background1"/>
                <w:sz w:val="18"/>
                <w:szCs w:val="16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方正兰亭中黑_GBK" w:hAnsi="黑体" w:eastAsia="方正兰亭中黑_GBK"/>
                <w:color w:val="FFFFFF" w:themeColor="background1"/>
                <w:sz w:val="18"/>
                <w:szCs w:val="16"/>
                <w:lang w:eastAsia="zh-CN"/>
                <w14:textFill>
                  <w14:solidFill>
                    <w14:schemeClr w14:val="bg1"/>
                  </w14:solidFill>
                </w14:textFill>
              </w:rPr>
              <w:t>服务领域</w:t>
            </w:r>
          </w:p>
        </w:tc>
        <w:tc>
          <w:tcPr>
            <w:tcW w:w="2130" w:type="dxa"/>
            <w:shd w:val="clear" w:color="auto" w:fill="2F5496" w:themeFill="accent5" w:themeFillShade="B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兰亭中黑_GBK" w:hAnsi="黑体" w:eastAsia="方正兰亭中黑_GBK"/>
                <w:color w:val="FFFFFF" w:themeColor="background1"/>
                <w:sz w:val="18"/>
                <w:szCs w:val="16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方正兰亭中黑_GBK" w:hAnsi="黑体" w:eastAsia="方正兰亭中黑_GBK"/>
                <w:color w:val="FFFFFF" w:themeColor="background1"/>
                <w:sz w:val="18"/>
                <w:szCs w:val="16"/>
                <w:lang w:eastAsia="zh-CN"/>
                <w14:textFill>
                  <w14:solidFill>
                    <w14:schemeClr w14:val="bg1"/>
                  </w14:solidFill>
                </w14:textFill>
              </w:rPr>
              <w:t>载体空置面积</w:t>
            </w:r>
          </w:p>
        </w:tc>
        <w:tc>
          <w:tcPr>
            <w:tcW w:w="2063" w:type="dxa"/>
            <w:shd w:val="clear" w:color="auto" w:fill="2F5496" w:themeFill="accent5" w:themeFillShade="B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兰亭中黑_GBK" w:hAnsi="黑体" w:eastAsia="方正兰亭中黑_GBK"/>
                <w:color w:val="FFFFFF" w:themeColor="background1"/>
                <w:sz w:val="18"/>
                <w:szCs w:val="16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方正兰亭中黑_GBK" w:hAnsi="黑体" w:eastAsia="方正兰亭中黑_GBK"/>
                <w:color w:val="FFFFFF" w:themeColor="background1"/>
                <w:sz w:val="18"/>
                <w:szCs w:val="16"/>
                <w:lang w:eastAsia="zh-CN"/>
                <w14:textFill>
                  <w14:solidFill>
                    <w14:schemeClr w14:val="bg1"/>
                  </w14:solidFill>
                </w14:textFill>
              </w:rPr>
              <w:t>主管单位</w:t>
            </w:r>
          </w:p>
        </w:tc>
        <w:tc>
          <w:tcPr>
            <w:tcW w:w="1342" w:type="dxa"/>
            <w:shd w:val="clear" w:color="auto" w:fill="2F5496" w:themeFill="accent5" w:themeFillShade="B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方正兰亭中黑_GBK" w:hAnsi="黑体" w:eastAsia="方正兰亭中黑_GBK"/>
                <w:color w:val="FFFFFF" w:themeColor="background1"/>
                <w:sz w:val="18"/>
                <w:szCs w:val="1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方正兰亭中黑_GBK" w:hAnsi="黑体" w:eastAsia="方正兰亭中黑_GBK"/>
                <w:color w:val="FFFFFF" w:themeColor="background1"/>
                <w:sz w:val="18"/>
                <w:szCs w:val="16"/>
                <w14:textFill>
                  <w14:solidFill>
                    <w14:schemeClr w14:val="bg1"/>
                  </w14:solidFill>
                </w14:textFill>
              </w:rPr>
              <w:t>联系方式</w:t>
            </w:r>
          </w:p>
        </w:tc>
        <w:tc>
          <w:tcPr>
            <w:tcW w:w="1350" w:type="dxa"/>
            <w:shd w:val="clear" w:color="auto" w:fill="2F5496" w:themeFill="accent5" w:themeFillShade="B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方正兰亭中黑_GBK" w:hAnsi="黑体" w:eastAsia="方正兰亭中黑_GBK"/>
                <w:color w:val="FFFFFF" w:themeColor="background1"/>
                <w:sz w:val="18"/>
                <w:szCs w:val="1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方正兰亭中黑_GBK" w:hAnsi="黑体" w:eastAsia="方正兰亭中黑_GBK"/>
                <w:color w:val="FFFFFF" w:themeColor="background1"/>
                <w:sz w:val="18"/>
                <w:szCs w:val="16"/>
                <w14:textFill>
                  <w14:solidFill>
                    <w14:schemeClr w14:val="bg1"/>
                  </w14:solidFill>
                </w14:textFill>
              </w:rPr>
              <w:t>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方正兰亭中黑_GBK" w:hAnsi="黑体" w:eastAsia="方正兰亭中黑_GBK"/>
                <w:color w:val="FFFFFF" w:themeColor="background1"/>
                <w:sz w:val="18"/>
                <w:szCs w:val="1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方正兰亭中黑_GBK" w:hAnsi="黑体" w:eastAsia="方正兰亭中黑_GBK"/>
                <w:color w:val="FFFFFF" w:themeColor="background1"/>
                <w:sz w:val="18"/>
                <w:szCs w:val="16"/>
                <w14:textFill>
                  <w14:solidFill>
                    <w14:schemeClr w14:val="bg1"/>
                  </w14:solidFill>
                </w14:textFill>
              </w:rPr>
              <w:t>有效期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861" w:hRule="atLeast"/>
        </w:trPr>
        <w:tc>
          <w:tcPr>
            <w:tcW w:w="1276" w:type="dxa"/>
            <w:vMerge w:val="restart"/>
            <w:tcBorders>
              <w:right w:val="single" w:color="auto" w:sz="4" w:space="0"/>
            </w:tcBorders>
            <w:shd w:val="clear" w:color="auto" w:fill="9CC2E5" w:themeFill="accent1" w:themeFillTint="9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</w:pPr>
            <w:r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  <w:t>电子商务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</w:pPr>
            <w:r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  <w:t>崃电·电商产业园</w:t>
            </w:r>
          </w:p>
        </w:tc>
        <w:tc>
          <w:tcPr>
            <w:tcW w:w="3840" w:type="dxa"/>
            <w:tcBorders>
              <w:left w:val="single" w:color="auto" w:sz="4" w:space="0"/>
            </w:tcBorders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电子商务、信息软件、设计研发、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instrText xml:space="preserve"> HYPERLINK "https://baike.so.com/doc/1423185-1504366.html" \t "https://baike.so.com/doc/_blank" </w:instrTex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仓储物流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、品牌推广、金融服务、知识培训等</w:t>
            </w:r>
          </w:p>
        </w:tc>
        <w:tc>
          <w:tcPr>
            <w:tcW w:w="2130" w:type="dxa"/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建筑面积：1.7万㎡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空置面积1.7万㎡</w:t>
            </w:r>
          </w:p>
        </w:tc>
        <w:tc>
          <w:tcPr>
            <w:tcW w:w="2063" w:type="dxa"/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邛崃市新农公司</w:t>
            </w:r>
          </w:p>
        </w:tc>
        <w:tc>
          <w:tcPr>
            <w:tcW w:w="1342" w:type="dxa"/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18780182231</w:t>
            </w:r>
          </w:p>
        </w:tc>
        <w:tc>
          <w:tcPr>
            <w:tcW w:w="1350" w:type="dxa"/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2019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.6-12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03" w:hRule="atLeast"/>
        </w:trPr>
        <w:tc>
          <w:tcPr>
            <w:tcW w:w="1276" w:type="dxa"/>
            <w:vMerge w:val="continue"/>
            <w:tcBorders>
              <w:right w:val="single" w:color="auto" w:sz="4" w:space="0"/>
            </w:tcBorders>
            <w:shd w:val="clear" w:color="auto" w:fill="9CC2E5" w:themeFill="accent1" w:themeFillTint="9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</w:pPr>
          </w:p>
        </w:tc>
        <w:tc>
          <w:tcPr>
            <w:tcW w:w="2240" w:type="dxa"/>
            <w:tcBorders>
              <w:left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</w:pPr>
            <w:r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  <w:t>大邑电商孵化园</w:t>
            </w:r>
          </w:p>
        </w:tc>
        <w:tc>
          <w:tcPr>
            <w:tcW w:w="3840" w:type="dxa"/>
            <w:tcBorders>
              <w:left w:val="single" w:color="auto" w:sz="4" w:space="0"/>
            </w:tcBorders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电子商务、文化创意</w:t>
            </w:r>
          </w:p>
        </w:tc>
        <w:tc>
          <w:tcPr>
            <w:tcW w:w="2130" w:type="dxa"/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载体面积：900㎡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空置面积：300㎡</w:t>
            </w:r>
          </w:p>
        </w:tc>
        <w:tc>
          <w:tcPr>
            <w:tcW w:w="2063" w:type="dxa"/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四川大邑经济开发区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管理委员会</w:t>
            </w:r>
          </w:p>
        </w:tc>
        <w:tc>
          <w:tcPr>
            <w:tcW w:w="1342" w:type="dxa"/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028-88331100</w:t>
            </w:r>
          </w:p>
        </w:tc>
        <w:tc>
          <w:tcPr>
            <w:tcW w:w="1350" w:type="dxa"/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2019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.6-12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708" w:hRule="atLeast"/>
        </w:trPr>
        <w:tc>
          <w:tcPr>
            <w:tcW w:w="1276" w:type="dxa"/>
            <w:vMerge w:val="restart"/>
            <w:tcBorders>
              <w:right w:val="single" w:color="auto" w:sz="4" w:space="0"/>
            </w:tcBorders>
            <w:shd w:val="clear" w:color="auto" w:fill="FFD965" w:themeFill="accent4" w:themeFillTint="9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</w:pPr>
            <w:r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  <w:t>智能制造</w:t>
            </w:r>
          </w:p>
        </w:tc>
        <w:tc>
          <w:tcPr>
            <w:tcW w:w="224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</w:pPr>
            <w:r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  <w:t>亿达天府智慧科技城</w:t>
            </w:r>
          </w:p>
        </w:tc>
        <w:tc>
          <w:tcPr>
            <w:tcW w:w="3840" w:type="dxa"/>
            <w:tcBorders>
              <w:lef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为成长型智能装备、智能硬件研发、生产项目提供研发中试、成果转化载体</w:t>
            </w:r>
          </w:p>
        </w:tc>
        <w:tc>
          <w:tcPr>
            <w:tcW w:w="2130" w:type="dxa"/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载体面积：10万㎡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空置面积：6万㎡</w:t>
            </w:r>
          </w:p>
        </w:tc>
        <w:tc>
          <w:tcPr>
            <w:tcW w:w="2063" w:type="dxa"/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成都亿达产业小镇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管理有限公司</w:t>
            </w:r>
          </w:p>
        </w:tc>
        <w:tc>
          <w:tcPr>
            <w:tcW w:w="1342" w:type="dxa"/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15928832833</w:t>
            </w:r>
          </w:p>
        </w:tc>
        <w:tc>
          <w:tcPr>
            <w:tcW w:w="1350" w:type="dxa"/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长期有效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83" w:hRule="atLeast"/>
        </w:trPr>
        <w:tc>
          <w:tcPr>
            <w:tcW w:w="1276" w:type="dxa"/>
            <w:vMerge w:val="continue"/>
            <w:tcBorders>
              <w:right w:val="single" w:color="auto" w:sz="4" w:space="0"/>
            </w:tcBorders>
            <w:shd w:val="clear" w:color="auto" w:fill="FFD965" w:themeFill="accent4" w:themeFillTint="9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</w:pPr>
          </w:p>
        </w:tc>
        <w:tc>
          <w:tcPr>
            <w:tcW w:w="224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</w:pPr>
            <w:r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  <w:t>汉富IF企业港</w:t>
            </w:r>
          </w:p>
        </w:tc>
        <w:tc>
          <w:tcPr>
            <w:tcW w:w="3840" w:type="dxa"/>
            <w:tcBorders>
              <w:lef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为智能装备、智能硬件中小微项目提供小规模生产载体</w:t>
            </w:r>
          </w:p>
        </w:tc>
        <w:tc>
          <w:tcPr>
            <w:tcW w:w="2130" w:type="dxa"/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载体面积：7万㎡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空置面积：5.5万㎡</w:t>
            </w:r>
          </w:p>
        </w:tc>
        <w:tc>
          <w:tcPr>
            <w:tcW w:w="2063" w:type="dxa"/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成都融兴科创产业园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管理有限公司</w:t>
            </w:r>
          </w:p>
        </w:tc>
        <w:tc>
          <w:tcPr>
            <w:tcW w:w="1342" w:type="dxa"/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18583943195</w:t>
            </w:r>
          </w:p>
        </w:tc>
        <w:tc>
          <w:tcPr>
            <w:tcW w:w="1350" w:type="dxa"/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长期有效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805" w:hRule="atLeast"/>
        </w:trPr>
        <w:tc>
          <w:tcPr>
            <w:tcW w:w="1276" w:type="dxa"/>
            <w:vMerge w:val="continue"/>
            <w:tcBorders>
              <w:right w:val="single" w:color="auto" w:sz="4" w:space="0"/>
            </w:tcBorders>
            <w:shd w:val="clear" w:color="auto" w:fill="FFD965" w:themeFill="accent4" w:themeFillTint="9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</w:pPr>
          </w:p>
        </w:tc>
        <w:tc>
          <w:tcPr>
            <w:tcW w:w="224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</w:pPr>
            <w:r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  <w:t>四川省小型微型企业创业创新示范基地—都江堰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</w:pPr>
            <w:r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  <w:t>浩旺机电园</w:t>
            </w:r>
          </w:p>
        </w:tc>
        <w:tc>
          <w:tcPr>
            <w:tcW w:w="3840" w:type="dxa"/>
            <w:tcBorders>
              <w:lef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机械、电子，生物医药，新材料等新兴产业领域</w:t>
            </w:r>
          </w:p>
        </w:tc>
        <w:tc>
          <w:tcPr>
            <w:tcW w:w="2130" w:type="dxa"/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载体面积：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约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7万㎡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空置面积：1000-4000㎡</w:t>
            </w:r>
          </w:p>
        </w:tc>
        <w:tc>
          <w:tcPr>
            <w:tcW w:w="2063" w:type="dxa"/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成都浩旺企业经营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管理公司</w:t>
            </w:r>
          </w:p>
        </w:tc>
        <w:tc>
          <w:tcPr>
            <w:tcW w:w="1342" w:type="dxa"/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028-87236625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13981939378</w:t>
            </w:r>
          </w:p>
        </w:tc>
        <w:tc>
          <w:tcPr>
            <w:tcW w:w="1350" w:type="dxa"/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2019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.6-7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808" w:hRule="atLeast"/>
        </w:trPr>
        <w:tc>
          <w:tcPr>
            <w:tcW w:w="1276" w:type="dxa"/>
            <w:vMerge w:val="continue"/>
            <w:tcBorders>
              <w:right w:val="single" w:color="auto" w:sz="4" w:space="0"/>
            </w:tcBorders>
            <w:shd w:val="clear" w:color="auto" w:fill="FFD965" w:themeFill="accent4" w:themeFillTint="9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</w:pPr>
          </w:p>
        </w:tc>
        <w:tc>
          <w:tcPr>
            <w:tcW w:w="22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</w:pPr>
            <w:r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  <w:t>成都市青白江区蓉欧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</w:pPr>
            <w:r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  <w:t>智能制造产业园</w:t>
            </w:r>
          </w:p>
        </w:tc>
        <w:tc>
          <w:tcPr>
            <w:tcW w:w="3840" w:type="dxa"/>
            <w:tcBorders>
              <w:lef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高端智能制造、先进材料、研发设计、总部办公</w:t>
            </w:r>
          </w:p>
        </w:tc>
        <w:tc>
          <w:tcPr>
            <w:tcW w:w="2130" w:type="dxa"/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载体面积：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万㎡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空置面积：9.6万㎡</w:t>
            </w:r>
          </w:p>
        </w:tc>
        <w:tc>
          <w:tcPr>
            <w:tcW w:w="2063" w:type="dxa"/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成都青白江蓉欧园区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运营管理有限公司</w:t>
            </w:r>
          </w:p>
        </w:tc>
        <w:tc>
          <w:tcPr>
            <w:tcW w:w="1342" w:type="dxa"/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028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89300945</w:t>
            </w:r>
          </w:p>
        </w:tc>
        <w:tc>
          <w:tcPr>
            <w:tcW w:w="1350" w:type="dxa"/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2019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.6-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2020.12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780" w:hRule="atLeast"/>
        </w:trPr>
        <w:tc>
          <w:tcPr>
            <w:tcW w:w="1276" w:type="dxa"/>
            <w:vMerge w:val="restart"/>
            <w:shd w:val="clear" w:color="auto" w:fill="A8D08D" w:themeFill="accent6" w:themeFillTint="9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</w:pPr>
            <w:r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  <w:t>电子信息</w:t>
            </w:r>
          </w:p>
        </w:tc>
        <w:tc>
          <w:tcPr>
            <w:tcW w:w="2240" w:type="dxa"/>
            <w:shd w:val="clear" w:color="auto" w:fill="C5E0B3" w:themeFill="accent6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</w:pPr>
            <w:r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  <w:t>天府创智湾</w:t>
            </w:r>
          </w:p>
        </w:tc>
        <w:tc>
          <w:tcPr>
            <w:tcW w:w="3840" w:type="dxa"/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为智能科技服务平台、总部创新、大数据、软件开发等项目提供总部、研发验证载体</w:t>
            </w:r>
          </w:p>
        </w:tc>
        <w:tc>
          <w:tcPr>
            <w:tcW w:w="2130" w:type="dxa"/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24"/>
                <w:tab w:val="center" w:pos="11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载体面积：20万㎡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空置面积：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万㎡</w:t>
            </w:r>
          </w:p>
        </w:tc>
        <w:tc>
          <w:tcPr>
            <w:tcW w:w="2063" w:type="dxa"/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成都天汉人力资源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管理有限公司</w:t>
            </w:r>
          </w:p>
        </w:tc>
        <w:tc>
          <w:tcPr>
            <w:tcW w:w="1342" w:type="dxa"/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028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82552810</w:t>
            </w:r>
          </w:p>
        </w:tc>
        <w:tc>
          <w:tcPr>
            <w:tcW w:w="1350" w:type="dxa"/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长期有效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62" w:hRule="atLeast"/>
        </w:trPr>
        <w:tc>
          <w:tcPr>
            <w:tcW w:w="1276" w:type="dxa"/>
            <w:vMerge w:val="continue"/>
            <w:shd w:val="clear" w:color="auto" w:fill="A8D08D" w:themeFill="accent6" w:themeFillTint="9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</w:pPr>
          </w:p>
        </w:tc>
        <w:tc>
          <w:tcPr>
            <w:tcW w:w="2240" w:type="dxa"/>
            <w:shd w:val="clear" w:color="auto" w:fill="C5E0B3" w:themeFill="accent6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</w:pPr>
            <w:r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  <w:t>电子科大科技园</w:t>
            </w:r>
          </w:p>
        </w:tc>
        <w:tc>
          <w:tcPr>
            <w:tcW w:w="3840" w:type="dxa"/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电子信息、航空经济、生物医药等</w:t>
            </w:r>
          </w:p>
        </w:tc>
        <w:tc>
          <w:tcPr>
            <w:tcW w:w="2130" w:type="dxa"/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载体面积：8.6万㎡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空置面积：1.3万㎡</w:t>
            </w:r>
          </w:p>
        </w:tc>
        <w:tc>
          <w:tcPr>
            <w:tcW w:w="2063" w:type="dxa"/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成都科杏投资发展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有限公司</w:t>
            </w:r>
          </w:p>
        </w:tc>
        <w:tc>
          <w:tcPr>
            <w:tcW w:w="1342" w:type="dxa"/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028-62151000</w:t>
            </w:r>
          </w:p>
        </w:tc>
        <w:tc>
          <w:tcPr>
            <w:tcW w:w="1350" w:type="dxa"/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长期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34" w:hRule="atLeast"/>
        </w:trPr>
        <w:tc>
          <w:tcPr>
            <w:tcW w:w="1276" w:type="dxa"/>
            <w:vMerge w:val="continue"/>
            <w:shd w:val="clear" w:color="auto" w:fill="A8D08D" w:themeFill="accent6" w:themeFillTint="9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</w:pPr>
          </w:p>
        </w:tc>
        <w:tc>
          <w:tcPr>
            <w:tcW w:w="2240" w:type="dxa"/>
            <w:shd w:val="clear" w:color="auto" w:fill="C5E0B3" w:themeFill="accent6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</w:pPr>
            <w:r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  <w:t>成都芯谷孵化器</w:t>
            </w:r>
          </w:p>
        </w:tc>
        <w:tc>
          <w:tcPr>
            <w:tcW w:w="3840" w:type="dxa"/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电子信息，集成电路、现代服务业，其他</w:t>
            </w:r>
          </w:p>
        </w:tc>
        <w:tc>
          <w:tcPr>
            <w:tcW w:w="2130" w:type="dxa"/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载体面积：3.5万㎡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空置面积：3.5万㎡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（预计2019年底建成）</w:t>
            </w:r>
          </w:p>
        </w:tc>
        <w:tc>
          <w:tcPr>
            <w:tcW w:w="2063" w:type="dxa"/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成都芯谷产业园发展有限公司\成都创客星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孵化器有限公司</w:t>
            </w:r>
          </w:p>
        </w:tc>
        <w:tc>
          <w:tcPr>
            <w:tcW w:w="1342" w:type="dxa"/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028-88518888</w:t>
            </w:r>
          </w:p>
        </w:tc>
        <w:tc>
          <w:tcPr>
            <w:tcW w:w="1350" w:type="dxa"/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长期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723" w:hRule="atLeast"/>
        </w:trPr>
        <w:tc>
          <w:tcPr>
            <w:tcW w:w="1276" w:type="dxa"/>
            <w:vMerge w:val="continue"/>
            <w:shd w:val="clear" w:color="auto" w:fill="A8D08D" w:themeFill="accent6" w:themeFillTint="9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</w:pPr>
          </w:p>
        </w:tc>
        <w:tc>
          <w:tcPr>
            <w:tcW w:w="2240" w:type="dxa"/>
            <w:shd w:val="clear" w:color="auto" w:fill="C5E0B3" w:themeFill="accent6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</w:pPr>
            <w:r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  <w:t>成都龙潭总部新城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</w:pPr>
            <w:r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  <w:t>新经济产业创业园</w:t>
            </w:r>
          </w:p>
        </w:tc>
        <w:tc>
          <w:tcPr>
            <w:tcW w:w="3840" w:type="dxa"/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电子信息、人工智能、软件开发、智能终端</w:t>
            </w:r>
          </w:p>
        </w:tc>
        <w:tc>
          <w:tcPr>
            <w:tcW w:w="2130" w:type="dxa"/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载体面积：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1550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空置面积：400㎡</w:t>
            </w:r>
          </w:p>
        </w:tc>
        <w:tc>
          <w:tcPr>
            <w:tcW w:w="2063" w:type="dxa"/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四川万物互通企业管理有限公司</w:t>
            </w:r>
          </w:p>
        </w:tc>
        <w:tc>
          <w:tcPr>
            <w:tcW w:w="1342" w:type="dxa"/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余良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13350885550</w:t>
            </w:r>
          </w:p>
        </w:tc>
        <w:tc>
          <w:tcPr>
            <w:tcW w:w="1350" w:type="dxa"/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2019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.6-12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66" w:hRule="atLeast"/>
        </w:trPr>
        <w:tc>
          <w:tcPr>
            <w:tcW w:w="1276" w:type="dxa"/>
            <w:vMerge w:val="restart"/>
            <w:shd w:val="clear" w:color="auto" w:fill="A8D08D" w:themeFill="accent6" w:themeFillTint="9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</w:pPr>
            <w:r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  <w:t>电子信息</w:t>
            </w:r>
          </w:p>
        </w:tc>
        <w:tc>
          <w:tcPr>
            <w:tcW w:w="2240" w:type="dxa"/>
            <w:shd w:val="clear" w:color="auto" w:fill="C5E0B3" w:themeFill="accent6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</w:pPr>
            <w:r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  <w:t>航天科工通信技术研究院（华灿工场）双创平台</w:t>
            </w:r>
          </w:p>
        </w:tc>
        <w:tc>
          <w:tcPr>
            <w:tcW w:w="3840" w:type="dxa"/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通信系统集成研发及应用、自主可控射频前端和元器件、专网通信运营、智慧产业、卫星通信及导航、电子信息、新材料、新能源、文化创意</w:t>
            </w:r>
          </w:p>
        </w:tc>
        <w:tc>
          <w:tcPr>
            <w:tcW w:w="2130" w:type="dxa"/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载体面积：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8700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空置面积：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4200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㎡</w:t>
            </w:r>
          </w:p>
        </w:tc>
        <w:tc>
          <w:tcPr>
            <w:tcW w:w="2063" w:type="dxa"/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航天科工通信技术研究院有限责任公司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华灿工场（北京）科技有限公司</w:t>
            </w:r>
          </w:p>
        </w:tc>
        <w:tc>
          <w:tcPr>
            <w:tcW w:w="1342" w:type="dxa"/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13681664463</w:t>
            </w:r>
          </w:p>
        </w:tc>
        <w:tc>
          <w:tcPr>
            <w:tcW w:w="1350" w:type="dxa"/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2019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.6-12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875" w:hRule="atLeast"/>
        </w:trPr>
        <w:tc>
          <w:tcPr>
            <w:tcW w:w="1276" w:type="dxa"/>
            <w:vMerge w:val="continue"/>
            <w:shd w:val="clear" w:color="auto" w:fill="A8D08D" w:themeFill="accent6" w:themeFillTint="9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</w:pPr>
          </w:p>
        </w:tc>
        <w:tc>
          <w:tcPr>
            <w:tcW w:w="2240" w:type="dxa"/>
            <w:shd w:val="clear" w:color="auto" w:fill="C5E0B3" w:themeFill="accent6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</w:pPr>
            <w:r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  <w:t>天府海创园</w:t>
            </w:r>
          </w:p>
        </w:tc>
        <w:tc>
          <w:tcPr>
            <w:tcW w:w="3840" w:type="dxa"/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数字经济、人工智能、金融科技、生命科学、大数据、5G等</w:t>
            </w:r>
          </w:p>
        </w:tc>
        <w:tc>
          <w:tcPr>
            <w:tcW w:w="2130" w:type="dxa"/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载体面积：28万㎡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空置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面积：28万㎡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（预计2019年底建成）</w:t>
            </w:r>
          </w:p>
        </w:tc>
        <w:tc>
          <w:tcPr>
            <w:tcW w:w="2063" w:type="dxa"/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成都天投产业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投资有限公司</w:t>
            </w:r>
          </w:p>
        </w:tc>
        <w:tc>
          <w:tcPr>
            <w:tcW w:w="1342" w:type="dxa"/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028-86051781</w:t>
            </w:r>
          </w:p>
        </w:tc>
        <w:tc>
          <w:tcPr>
            <w:tcW w:w="1350" w:type="dxa"/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2019-2039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089" w:hRule="atLeast"/>
        </w:trPr>
        <w:tc>
          <w:tcPr>
            <w:tcW w:w="1276" w:type="dxa"/>
            <w:vMerge w:val="continue"/>
            <w:shd w:val="clear" w:color="auto" w:fill="A8D08D" w:themeFill="accent6" w:themeFillTint="9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</w:pPr>
          </w:p>
        </w:tc>
        <w:tc>
          <w:tcPr>
            <w:tcW w:w="2240" w:type="dxa"/>
            <w:shd w:val="clear" w:color="auto" w:fill="C5E0B3" w:themeFill="accent6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</w:pPr>
            <w:r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  <w:t>天府数智谷科技创新基地</w:t>
            </w:r>
          </w:p>
        </w:tc>
        <w:tc>
          <w:tcPr>
            <w:tcW w:w="3840" w:type="dxa"/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大数据、智慧信息系统、移动互联网、互联网金融、网络空间安全、机器人等领域的创新创业企业</w:t>
            </w:r>
          </w:p>
        </w:tc>
        <w:tc>
          <w:tcPr>
            <w:tcW w:w="2130" w:type="dxa"/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载体面积：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7.5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万㎡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空置面积：4.7万㎡</w:t>
            </w:r>
          </w:p>
        </w:tc>
        <w:tc>
          <w:tcPr>
            <w:tcW w:w="2063" w:type="dxa"/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成都天府数智谷科技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创新基地有限公司</w:t>
            </w:r>
          </w:p>
        </w:tc>
        <w:tc>
          <w:tcPr>
            <w:tcW w:w="1342" w:type="dxa"/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028-85873690</w:t>
            </w:r>
          </w:p>
        </w:tc>
        <w:tc>
          <w:tcPr>
            <w:tcW w:w="1350" w:type="dxa"/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2019-2020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0" w:hRule="atLeast"/>
        </w:trPr>
        <w:tc>
          <w:tcPr>
            <w:tcW w:w="1276" w:type="dxa"/>
            <w:vMerge w:val="restart"/>
            <w:shd w:val="clear" w:color="auto" w:fill="FFD965" w:themeFill="accent4" w:themeFillTint="9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</w:pPr>
            <w:r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  <w:t>金融科技</w:t>
            </w:r>
          </w:p>
        </w:tc>
        <w:tc>
          <w:tcPr>
            <w:tcW w:w="2240" w:type="dxa"/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</w:pPr>
            <w:r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  <w:t>成都高新区科技金融大厦</w:t>
            </w:r>
          </w:p>
        </w:tc>
        <w:tc>
          <w:tcPr>
            <w:tcW w:w="3840" w:type="dxa"/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金融、金融创新及相关科技领域</w:t>
            </w:r>
          </w:p>
        </w:tc>
        <w:tc>
          <w:tcPr>
            <w:tcW w:w="2130" w:type="dxa"/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载体面积：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4.9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万㎡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空置面积：2.5万㎡</w:t>
            </w:r>
          </w:p>
        </w:tc>
        <w:tc>
          <w:tcPr>
            <w:tcW w:w="2063" w:type="dxa"/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成都高新技术产业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开发区财政金融局</w:t>
            </w:r>
          </w:p>
        </w:tc>
        <w:tc>
          <w:tcPr>
            <w:tcW w:w="1342" w:type="dxa"/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028-65778187</w:t>
            </w:r>
          </w:p>
        </w:tc>
        <w:tc>
          <w:tcPr>
            <w:tcW w:w="1350" w:type="dxa"/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长期有效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36" w:hRule="atLeast"/>
        </w:trPr>
        <w:tc>
          <w:tcPr>
            <w:tcW w:w="1276" w:type="dxa"/>
            <w:vMerge w:val="continue"/>
            <w:shd w:val="clear" w:color="auto" w:fill="FFD965" w:themeFill="accent4" w:themeFillTint="9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</w:pPr>
          </w:p>
        </w:tc>
        <w:tc>
          <w:tcPr>
            <w:tcW w:w="2240" w:type="dxa"/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</w:pPr>
            <w:r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  <w:t>天府国际基金小镇</w:t>
            </w:r>
          </w:p>
        </w:tc>
        <w:tc>
          <w:tcPr>
            <w:tcW w:w="3840" w:type="dxa"/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私募股权基金</w:t>
            </w:r>
          </w:p>
        </w:tc>
        <w:tc>
          <w:tcPr>
            <w:tcW w:w="2130" w:type="dxa"/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载体面积：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13500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空置面积：7100㎡</w:t>
            </w:r>
          </w:p>
        </w:tc>
        <w:tc>
          <w:tcPr>
            <w:tcW w:w="2063" w:type="dxa"/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天府国际基金小镇</w:t>
            </w:r>
          </w:p>
        </w:tc>
        <w:tc>
          <w:tcPr>
            <w:tcW w:w="1342" w:type="dxa"/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15882208814</w:t>
            </w:r>
          </w:p>
        </w:tc>
        <w:tc>
          <w:tcPr>
            <w:tcW w:w="1350" w:type="dxa"/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长期有效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735" w:hRule="atLeast"/>
        </w:trPr>
        <w:tc>
          <w:tcPr>
            <w:tcW w:w="1276" w:type="dxa"/>
            <w:vMerge w:val="restart"/>
            <w:shd w:val="clear" w:color="auto" w:fill="FFD965" w:themeFill="accent4" w:themeFillTint="9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</w:pPr>
            <w:r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  <w:t>文化创意</w:t>
            </w:r>
          </w:p>
        </w:tc>
        <w:tc>
          <w:tcPr>
            <w:tcW w:w="2240" w:type="dxa"/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</w:pPr>
            <w:r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  <w:t>中国西部文化城</w:t>
            </w:r>
          </w:p>
        </w:tc>
        <w:tc>
          <w:tcPr>
            <w:tcW w:w="3840" w:type="dxa"/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银行、投资机构、生产性服务企业，文创、科创企业</w:t>
            </w:r>
          </w:p>
        </w:tc>
        <w:tc>
          <w:tcPr>
            <w:tcW w:w="2130" w:type="dxa"/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载体面积：35万㎡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空置面积：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9.5万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㎡</w:t>
            </w:r>
          </w:p>
        </w:tc>
        <w:tc>
          <w:tcPr>
            <w:tcW w:w="2063" w:type="dxa"/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成都市温江区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涌泉街道办</w:t>
            </w:r>
          </w:p>
        </w:tc>
        <w:tc>
          <w:tcPr>
            <w:tcW w:w="1342" w:type="dxa"/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028-82687888</w:t>
            </w:r>
          </w:p>
        </w:tc>
        <w:tc>
          <w:tcPr>
            <w:tcW w:w="1350" w:type="dxa"/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长期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787" w:hRule="atLeast"/>
        </w:trPr>
        <w:tc>
          <w:tcPr>
            <w:tcW w:w="1276" w:type="dxa"/>
            <w:vMerge w:val="continue"/>
            <w:shd w:val="clear" w:color="auto" w:fill="FFD965" w:themeFill="accent4" w:themeFillTint="9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</w:pPr>
          </w:p>
        </w:tc>
        <w:tc>
          <w:tcPr>
            <w:tcW w:w="2240" w:type="dxa"/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</w:pPr>
            <w:r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  <w:t>新津老码头文创产业园</w:t>
            </w:r>
          </w:p>
        </w:tc>
        <w:tc>
          <w:tcPr>
            <w:tcW w:w="3840" w:type="dxa"/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高科技、高成长型、文化创意等初创型企业孵化器</w:t>
            </w:r>
          </w:p>
        </w:tc>
        <w:tc>
          <w:tcPr>
            <w:tcW w:w="2130" w:type="dxa"/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载体面积：5.2万㎡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空置面积：2.1万㎡</w:t>
            </w:r>
          </w:p>
        </w:tc>
        <w:tc>
          <w:tcPr>
            <w:tcW w:w="2063" w:type="dxa"/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成都一生之城商业管理有限公司</w:t>
            </w:r>
          </w:p>
        </w:tc>
        <w:tc>
          <w:tcPr>
            <w:tcW w:w="1342" w:type="dxa"/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028-825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11199</w:t>
            </w:r>
          </w:p>
        </w:tc>
        <w:tc>
          <w:tcPr>
            <w:tcW w:w="1350" w:type="dxa"/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2019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.6-12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799" w:hRule="atLeast"/>
        </w:trPr>
        <w:tc>
          <w:tcPr>
            <w:tcW w:w="1276" w:type="dxa"/>
            <w:vMerge w:val="continue"/>
            <w:shd w:val="clear" w:color="auto" w:fill="FFD965" w:themeFill="accent4" w:themeFillTint="9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</w:pPr>
          </w:p>
        </w:tc>
        <w:tc>
          <w:tcPr>
            <w:tcW w:w="2240" w:type="dxa"/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</w:pPr>
            <w:r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  <w:t>成都西岭创星工场</w:t>
            </w:r>
          </w:p>
        </w:tc>
        <w:tc>
          <w:tcPr>
            <w:tcW w:w="3840" w:type="dxa"/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科创+文创，电子信息、互联网+、美丽乡村设计等</w:t>
            </w:r>
          </w:p>
        </w:tc>
        <w:tc>
          <w:tcPr>
            <w:tcW w:w="2130" w:type="dxa"/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载体面积：6000㎡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空置面积：1000㎡</w:t>
            </w:r>
          </w:p>
        </w:tc>
        <w:tc>
          <w:tcPr>
            <w:tcW w:w="2063" w:type="dxa"/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成都西岭创星工场孵化器管理有限公司</w:t>
            </w:r>
          </w:p>
        </w:tc>
        <w:tc>
          <w:tcPr>
            <w:tcW w:w="1342" w:type="dxa"/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13419686988</w:t>
            </w:r>
          </w:p>
        </w:tc>
        <w:tc>
          <w:tcPr>
            <w:tcW w:w="1350" w:type="dxa"/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2019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.6-12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747" w:hRule="atLeast"/>
        </w:trPr>
        <w:tc>
          <w:tcPr>
            <w:tcW w:w="1276" w:type="dxa"/>
            <w:shd w:val="clear" w:color="auto" w:fill="9CC2E5" w:themeFill="accent1" w:themeFillTint="9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</w:pPr>
            <w:r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  <w:t>绿色食品</w:t>
            </w:r>
          </w:p>
        </w:tc>
        <w:tc>
          <w:tcPr>
            <w:tcW w:w="2240" w:type="dxa"/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</w:pPr>
            <w:r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  <w:t>邛崃鑫和中微创业园</w:t>
            </w:r>
          </w:p>
        </w:tc>
        <w:tc>
          <w:tcPr>
            <w:tcW w:w="3840" w:type="dxa"/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绿色食品、食品配套、啤酒生产、调味品、研发设计、商务总部等</w:t>
            </w:r>
          </w:p>
        </w:tc>
        <w:tc>
          <w:tcPr>
            <w:tcW w:w="2130" w:type="dxa"/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载体面积：14万㎡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空置面积：3.5万㎡</w:t>
            </w:r>
          </w:p>
        </w:tc>
        <w:tc>
          <w:tcPr>
            <w:tcW w:w="2063" w:type="dxa"/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邛崃鑫和企业管理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有限公司</w:t>
            </w:r>
          </w:p>
        </w:tc>
        <w:tc>
          <w:tcPr>
            <w:tcW w:w="1342" w:type="dxa"/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028-88710808</w:t>
            </w:r>
          </w:p>
        </w:tc>
        <w:tc>
          <w:tcPr>
            <w:tcW w:w="1350" w:type="dxa"/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2019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.6-12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54" w:hRule="atLeast"/>
        </w:trPr>
        <w:tc>
          <w:tcPr>
            <w:tcW w:w="1276" w:type="dxa"/>
            <w:shd w:val="clear" w:color="auto" w:fill="9CC2E5" w:themeFill="accent1" w:themeFillTint="9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</w:pPr>
            <w:r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  <w:t>科技服务</w:t>
            </w:r>
          </w:p>
        </w:tc>
        <w:tc>
          <w:tcPr>
            <w:tcW w:w="2240" w:type="dxa"/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</w:pPr>
            <w:r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  <w:t>亿邦创客中心</w:t>
            </w:r>
          </w:p>
        </w:tc>
        <w:tc>
          <w:tcPr>
            <w:tcW w:w="3840" w:type="dxa"/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为商务酒店、会计师事务所、律师事务所、金融机构等商务配套型项目提供载体</w:t>
            </w:r>
          </w:p>
        </w:tc>
        <w:tc>
          <w:tcPr>
            <w:tcW w:w="2130" w:type="dxa"/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载体面积：10万㎡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空置面积：5.2万㎡</w:t>
            </w:r>
          </w:p>
        </w:tc>
        <w:tc>
          <w:tcPr>
            <w:tcW w:w="2063" w:type="dxa"/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四川巨鑫投资有限公司</w:t>
            </w:r>
          </w:p>
        </w:tc>
        <w:tc>
          <w:tcPr>
            <w:tcW w:w="1342" w:type="dxa"/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13989731999</w:t>
            </w:r>
          </w:p>
        </w:tc>
        <w:tc>
          <w:tcPr>
            <w:tcW w:w="1350" w:type="dxa"/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长期有效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54" w:hRule="atLeast"/>
        </w:trPr>
        <w:tc>
          <w:tcPr>
            <w:tcW w:w="1276" w:type="dxa"/>
            <w:vMerge w:val="restart"/>
            <w:shd w:val="clear" w:color="auto" w:fill="F4B083" w:themeFill="accent2" w:themeFillTint="9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</w:pPr>
            <w:r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  <w:t>综合类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</w:pPr>
          </w:p>
        </w:tc>
        <w:tc>
          <w:tcPr>
            <w:tcW w:w="2240" w:type="dxa"/>
            <w:shd w:val="clear" w:color="auto" w:fill="F7CAAC" w:themeFill="accent2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</w:pPr>
            <w:r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  <w:t>西航港科技企业孵化器（国家级孵化器）</w:t>
            </w:r>
          </w:p>
        </w:tc>
        <w:tc>
          <w:tcPr>
            <w:tcW w:w="3840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航空经济，电子信息，生物产业，高端制造，新材料，节能环保，其他</w:t>
            </w:r>
          </w:p>
        </w:tc>
        <w:tc>
          <w:tcPr>
            <w:tcW w:w="2130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载体面积：2.5万㎡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空置面积：1000㎡</w:t>
            </w:r>
          </w:p>
        </w:tc>
        <w:tc>
          <w:tcPr>
            <w:tcW w:w="2063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成都双流聚源科技企业孵化器管理有限公司</w:t>
            </w:r>
          </w:p>
        </w:tc>
        <w:tc>
          <w:tcPr>
            <w:tcW w:w="1342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028-89460083</w:t>
            </w:r>
          </w:p>
        </w:tc>
        <w:tc>
          <w:tcPr>
            <w:tcW w:w="1350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长期有效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875" w:hRule="atLeast"/>
        </w:trPr>
        <w:tc>
          <w:tcPr>
            <w:tcW w:w="1276" w:type="dxa"/>
            <w:vMerge w:val="continue"/>
            <w:shd w:val="clear" w:color="auto" w:fill="F4B083" w:themeFill="accent2" w:themeFillTint="9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</w:pPr>
          </w:p>
        </w:tc>
        <w:tc>
          <w:tcPr>
            <w:tcW w:w="2240" w:type="dxa"/>
            <w:shd w:val="clear" w:color="auto" w:fill="F7CAAC" w:themeFill="accent2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</w:pPr>
            <w:r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  <w:t>双流空港青年（大学生）综合性创业孵化中心</w:t>
            </w:r>
          </w:p>
        </w:tc>
        <w:tc>
          <w:tcPr>
            <w:tcW w:w="3840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航空经济，电子信息，生物产业，高端制造，新材料，节能环保，文化创意，其他</w:t>
            </w:r>
          </w:p>
        </w:tc>
        <w:tc>
          <w:tcPr>
            <w:tcW w:w="2130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载体面积：3000㎡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空置面积：600㎡</w:t>
            </w:r>
          </w:p>
        </w:tc>
        <w:tc>
          <w:tcPr>
            <w:tcW w:w="2063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成都双流聚源科技企业孵化器管理有限公司</w:t>
            </w:r>
          </w:p>
        </w:tc>
        <w:tc>
          <w:tcPr>
            <w:tcW w:w="1342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028-89460083</w:t>
            </w:r>
          </w:p>
        </w:tc>
        <w:tc>
          <w:tcPr>
            <w:tcW w:w="1350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长期有效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0" w:hRule="atLeast"/>
        </w:trPr>
        <w:tc>
          <w:tcPr>
            <w:tcW w:w="1276" w:type="dxa"/>
            <w:vMerge w:val="continue"/>
            <w:shd w:val="clear" w:color="auto" w:fill="F4B083" w:themeFill="accent2" w:themeFillTint="9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</w:pPr>
          </w:p>
        </w:tc>
        <w:tc>
          <w:tcPr>
            <w:tcW w:w="2240" w:type="dxa"/>
            <w:shd w:val="clear" w:color="auto" w:fill="F7CAAC" w:themeFill="accent2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</w:pPr>
            <w:r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  <w:t>感知物联网产业园</w:t>
            </w:r>
          </w:p>
        </w:tc>
        <w:tc>
          <w:tcPr>
            <w:tcW w:w="3840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电子信息、航空经济、生物医药为主的产业</w:t>
            </w:r>
          </w:p>
        </w:tc>
        <w:tc>
          <w:tcPr>
            <w:tcW w:w="2130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载体面积：19万㎡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空置面积：8.5万㎡</w:t>
            </w:r>
          </w:p>
        </w:tc>
        <w:tc>
          <w:tcPr>
            <w:tcW w:w="2063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成都双流创新创业企业服务有限公司</w:t>
            </w:r>
          </w:p>
        </w:tc>
        <w:tc>
          <w:tcPr>
            <w:tcW w:w="1342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18200396679</w:t>
            </w:r>
          </w:p>
        </w:tc>
        <w:tc>
          <w:tcPr>
            <w:tcW w:w="1350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长期有效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769" w:hRule="atLeast"/>
        </w:trPr>
        <w:tc>
          <w:tcPr>
            <w:tcW w:w="1276" w:type="dxa"/>
            <w:vMerge w:val="continue"/>
            <w:shd w:val="clear" w:color="auto" w:fill="F4B083" w:themeFill="accent2" w:themeFillTint="9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</w:pPr>
          </w:p>
        </w:tc>
        <w:tc>
          <w:tcPr>
            <w:tcW w:w="2240" w:type="dxa"/>
            <w:shd w:val="clear" w:color="auto" w:fill="F7CAAC" w:themeFill="accent2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</w:pPr>
            <w:r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  <w:t>创客小镇</w:t>
            </w:r>
          </w:p>
        </w:tc>
        <w:tc>
          <w:tcPr>
            <w:tcW w:w="3840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电子信息、航空经济、生物医药、新经济、文化创意、国际合作为主的产业</w:t>
            </w:r>
          </w:p>
        </w:tc>
        <w:tc>
          <w:tcPr>
            <w:tcW w:w="2130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载体面积：1.8万㎡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空置面积：1.6万㎡</w:t>
            </w:r>
          </w:p>
        </w:tc>
        <w:tc>
          <w:tcPr>
            <w:tcW w:w="2063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成都双流创新创业企业服务有限公司</w:t>
            </w:r>
          </w:p>
        </w:tc>
        <w:tc>
          <w:tcPr>
            <w:tcW w:w="1342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18200396679</w:t>
            </w:r>
          </w:p>
        </w:tc>
        <w:tc>
          <w:tcPr>
            <w:tcW w:w="1350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长期有效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785" w:hRule="atLeast"/>
        </w:trPr>
        <w:tc>
          <w:tcPr>
            <w:tcW w:w="1276" w:type="dxa"/>
            <w:vMerge w:val="continue"/>
            <w:shd w:val="clear" w:color="auto" w:fill="F4B083" w:themeFill="accent2" w:themeFillTint="9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</w:pPr>
          </w:p>
        </w:tc>
        <w:tc>
          <w:tcPr>
            <w:tcW w:w="2240" w:type="dxa"/>
            <w:shd w:val="clear" w:color="auto" w:fill="F7CAAC" w:themeFill="accent2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</w:pPr>
            <w:r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  <w:t>成都芯谷·千人创业港</w:t>
            </w:r>
          </w:p>
        </w:tc>
        <w:tc>
          <w:tcPr>
            <w:tcW w:w="3840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电子信息、航空经济、生物医药、新经济、文化创意、国际合作为主的产业</w:t>
            </w:r>
          </w:p>
        </w:tc>
        <w:tc>
          <w:tcPr>
            <w:tcW w:w="2130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载体面积：8000㎡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空置面积：2000㎡</w:t>
            </w:r>
          </w:p>
        </w:tc>
        <w:tc>
          <w:tcPr>
            <w:tcW w:w="2063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成都双流创新创业企业服务有限公司</w:t>
            </w:r>
          </w:p>
        </w:tc>
        <w:tc>
          <w:tcPr>
            <w:tcW w:w="1342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18200396679</w:t>
            </w:r>
          </w:p>
        </w:tc>
        <w:tc>
          <w:tcPr>
            <w:tcW w:w="1350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长期有效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96" w:hRule="atLeast"/>
        </w:trPr>
        <w:tc>
          <w:tcPr>
            <w:tcW w:w="1276" w:type="dxa"/>
            <w:vMerge w:val="continue"/>
            <w:shd w:val="clear" w:color="auto" w:fill="F4B083" w:themeFill="accent2" w:themeFillTint="9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</w:pPr>
          </w:p>
        </w:tc>
        <w:tc>
          <w:tcPr>
            <w:tcW w:w="2240" w:type="dxa"/>
            <w:shd w:val="clear" w:color="auto" w:fill="F7CAAC" w:themeFill="accent2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</w:pPr>
            <w:r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  <w:t>都江堰就业创业基地</w:t>
            </w:r>
          </w:p>
        </w:tc>
        <w:tc>
          <w:tcPr>
            <w:tcW w:w="3840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电子信息，生物医药，新材料，游戏，食品，机械加工</w:t>
            </w:r>
          </w:p>
        </w:tc>
        <w:tc>
          <w:tcPr>
            <w:tcW w:w="2130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载体面积：8.5万㎡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空置面积：2.08万㎡</w:t>
            </w:r>
          </w:p>
        </w:tc>
        <w:tc>
          <w:tcPr>
            <w:tcW w:w="2063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都江堰市工投公司</w:t>
            </w:r>
          </w:p>
        </w:tc>
        <w:tc>
          <w:tcPr>
            <w:tcW w:w="1342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028-87115006</w:t>
            </w:r>
          </w:p>
        </w:tc>
        <w:tc>
          <w:tcPr>
            <w:tcW w:w="1350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2019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.6-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2020.6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0" w:hRule="atLeast"/>
        </w:trPr>
        <w:tc>
          <w:tcPr>
            <w:tcW w:w="1276" w:type="dxa"/>
            <w:vMerge w:val="continue"/>
            <w:shd w:val="clear" w:color="auto" w:fill="F4B083" w:themeFill="accent2" w:themeFillTint="9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</w:pPr>
          </w:p>
        </w:tc>
        <w:tc>
          <w:tcPr>
            <w:tcW w:w="2240" w:type="dxa"/>
            <w:shd w:val="clear" w:color="auto" w:fill="F7CAAC" w:themeFill="accent2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</w:pPr>
            <w:r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  <w:t>都江堰中小企业园</w:t>
            </w:r>
          </w:p>
        </w:tc>
        <w:tc>
          <w:tcPr>
            <w:tcW w:w="3840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电子信息，生物医药，新材料，金融，游戏，食品</w:t>
            </w:r>
          </w:p>
        </w:tc>
        <w:tc>
          <w:tcPr>
            <w:tcW w:w="2130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载体面积：10.5万㎡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空置面积：2.32万㎡</w:t>
            </w:r>
          </w:p>
        </w:tc>
        <w:tc>
          <w:tcPr>
            <w:tcW w:w="2063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都江堰市工投公司</w:t>
            </w:r>
          </w:p>
        </w:tc>
        <w:tc>
          <w:tcPr>
            <w:tcW w:w="1342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028-87115006</w:t>
            </w:r>
          </w:p>
        </w:tc>
        <w:tc>
          <w:tcPr>
            <w:tcW w:w="1350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2019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.6-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2020.6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90" w:hRule="atLeast"/>
        </w:trPr>
        <w:tc>
          <w:tcPr>
            <w:tcW w:w="1276" w:type="dxa"/>
            <w:vMerge w:val="continue"/>
            <w:shd w:val="clear" w:color="auto" w:fill="F4B083" w:themeFill="accent2" w:themeFillTint="9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</w:pPr>
          </w:p>
        </w:tc>
        <w:tc>
          <w:tcPr>
            <w:tcW w:w="2240" w:type="dxa"/>
            <w:shd w:val="clear" w:color="auto" w:fill="F7CAAC" w:themeFill="accent2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</w:pPr>
            <w:r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  <w:t>都江堰孵化园</w:t>
            </w:r>
          </w:p>
        </w:tc>
        <w:tc>
          <w:tcPr>
            <w:tcW w:w="3840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电子信息，生物医药，现代服务业，金融，游戏</w:t>
            </w:r>
          </w:p>
        </w:tc>
        <w:tc>
          <w:tcPr>
            <w:tcW w:w="2130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载体面积：7.3万㎡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空置面积：1.35万㎡</w:t>
            </w:r>
          </w:p>
        </w:tc>
        <w:tc>
          <w:tcPr>
            <w:tcW w:w="2063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都江堰市工投公司</w:t>
            </w:r>
          </w:p>
        </w:tc>
        <w:tc>
          <w:tcPr>
            <w:tcW w:w="1342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028-87115006</w:t>
            </w:r>
          </w:p>
        </w:tc>
        <w:tc>
          <w:tcPr>
            <w:tcW w:w="1350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2019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.6-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2020.6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722" w:hRule="atLeast"/>
        </w:trPr>
        <w:tc>
          <w:tcPr>
            <w:tcW w:w="1276" w:type="dxa"/>
            <w:vMerge w:val="continue"/>
            <w:shd w:val="clear" w:color="auto" w:fill="F4B083" w:themeFill="accent2" w:themeFillTint="9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</w:pPr>
          </w:p>
        </w:tc>
        <w:tc>
          <w:tcPr>
            <w:tcW w:w="2240" w:type="dxa"/>
            <w:shd w:val="clear" w:color="auto" w:fill="F7CAAC" w:themeFill="accent2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</w:pPr>
            <w:r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  <w:t>成华创客邦</w:t>
            </w:r>
          </w:p>
        </w:tc>
        <w:tc>
          <w:tcPr>
            <w:tcW w:w="3840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电子信息，电子商务，文创、现代服务业、游戏行业等</w:t>
            </w:r>
          </w:p>
        </w:tc>
        <w:tc>
          <w:tcPr>
            <w:tcW w:w="2130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载体面积：6500㎡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空置面积：1400㎡</w:t>
            </w:r>
          </w:p>
        </w:tc>
        <w:tc>
          <w:tcPr>
            <w:tcW w:w="2063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成都博瀚孵化器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管理有限公司</w:t>
            </w:r>
          </w:p>
        </w:tc>
        <w:tc>
          <w:tcPr>
            <w:tcW w:w="1342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18602831712</w:t>
            </w:r>
          </w:p>
        </w:tc>
        <w:tc>
          <w:tcPr>
            <w:tcW w:w="1350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2019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.6-12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34" w:hRule="atLeast"/>
        </w:trPr>
        <w:tc>
          <w:tcPr>
            <w:tcW w:w="1276" w:type="dxa"/>
            <w:vMerge w:val="continue"/>
            <w:shd w:val="clear" w:color="auto" w:fill="F4B083" w:themeFill="accent2" w:themeFillTint="9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</w:pPr>
          </w:p>
        </w:tc>
        <w:tc>
          <w:tcPr>
            <w:tcW w:w="2240" w:type="dxa"/>
            <w:shd w:val="clear" w:color="auto" w:fill="F7CAAC" w:themeFill="accent2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</w:pPr>
            <w:r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  <w:t>成都市龙潭总部经济城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</w:pPr>
            <w:r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  <w:t>大学生创业园</w:t>
            </w:r>
          </w:p>
        </w:tc>
        <w:tc>
          <w:tcPr>
            <w:tcW w:w="3840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电子信息、智能制造、人工智能、软件开发</w:t>
            </w:r>
          </w:p>
        </w:tc>
        <w:tc>
          <w:tcPr>
            <w:tcW w:w="2130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载体面积：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2000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空置面积：500㎡</w:t>
            </w:r>
          </w:p>
        </w:tc>
        <w:tc>
          <w:tcPr>
            <w:tcW w:w="2063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成都龙潭总部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新城管委会</w:t>
            </w:r>
          </w:p>
        </w:tc>
        <w:tc>
          <w:tcPr>
            <w:tcW w:w="1342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028-66401361</w:t>
            </w:r>
          </w:p>
        </w:tc>
        <w:tc>
          <w:tcPr>
            <w:tcW w:w="1350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2019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.6-12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44" w:hRule="atLeast"/>
        </w:trPr>
        <w:tc>
          <w:tcPr>
            <w:tcW w:w="1276" w:type="dxa"/>
            <w:vMerge w:val="restart"/>
            <w:shd w:val="clear" w:color="auto" w:fill="F4B083" w:themeFill="accent2" w:themeFillTint="9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</w:pPr>
            <w:r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  <w:t>综合类</w:t>
            </w:r>
          </w:p>
        </w:tc>
        <w:tc>
          <w:tcPr>
            <w:tcW w:w="2240" w:type="dxa"/>
            <w:shd w:val="clear" w:color="auto" w:fill="F7CAAC" w:themeFill="accent2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</w:pPr>
            <w:r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  <w:t>北京理工大学校友成都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</w:pPr>
            <w:r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  <w:t>创新创业服务中心</w:t>
            </w:r>
          </w:p>
        </w:tc>
        <w:tc>
          <w:tcPr>
            <w:tcW w:w="3840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新经济企业、军民融合</w:t>
            </w:r>
          </w:p>
        </w:tc>
        <w:tc>
          <w:tcPr>
            <w:tcW w:w="2130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载体面积：3000㎡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空置面积：500㎡</w:t>
            </w:r>
          </w:p>
        </w:tc>
        <w:tc>
          <w:tcPr>
            <w:tcW w:w="2063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成都北理同创孵化器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管理有限公司</w:t>
            </w:r>
          </w:p>
        </w:tc>
        <w:tc>
          <w:tcPr>
            <w:tcW w:w="1342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13980090437</w:t>
            </w:r>
          </w:p>
        </w:tc>
        <w:tc>
          <w:tcPr>
            <w:tcW w:w="1350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2019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.6-12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727" w:hRule="atLeast"/>
        </w:trPr>
        <w:tc>
          <w:tcPr>
            <w:tcW w:w="1276" w:type="dxa"/>
            <w:vMerge w:val="continue"/>
            <w:shd w:val="clear" w:color="auto" w:fill="F4B083" w:themeFill="accent2" w:themeFillTint="9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</w:pPr>
          </w:p>
        </w:tc>
        <w:tc>
          <w:tcPr>
            <w:tcW w:w="2240" w:type="dxa"/>
            <w:shd w:val="clear" w:color="auto" w:fill="F7CAAC" w:themeFill="accent2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</w:pPr>
            <w:r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  <w:t>鹿溪•智能港</w:t>
            </w:r>
          </w:p>
        </w:tc>
        <w:tc>
          <w:tcPr>
            <w:tcW w:w="3840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人工智能、知识产权、金融科技等</w:t>
            </w:r>
          </w:p>
        </w:tc>
        <w:tc>
          <w:tcPr>
            <w:tcW w:w="2130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载体面积：27万㎡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空置面积：27万㎡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（预计于2022年建成）</w:t>
            </w:r>
          </w:p>
        </w:tc>
        <w:tc>
          <w:tcPr>
            <w:tcW w:w="2063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成都天投产业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投资有限公司</w:t>
            </w:r>
          </w:p>
        </w:tc>
        <w:tc>
          <w:tcPr>
            <w:tcW w:w="1342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028-86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51781</w:t>
            </w:r>
          </w:p>
        </w:tc>
        <w:tc>
          <w:tcPr>
            <w:tcW w:w="1350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长期有效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808" w:hRule="atLeast"/>
        </w:trPr>
        <w:tc>
          <w:tcPr>
            <w:tcW w:w="1276" w:type="dxa"/>
            <w:vMerge w:val="continue"/>
            <w:shd w:val="clear" w:color="auto" w:fill="F4B083" w:themeFill="accent2" w:themeFillTint="9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</w:pPr>
          </w:p>
        </w:tc>
        <w:tc>
          <w:tcPr>
            <w:tcW w:w="2240" w:type="dxa"/>
            <w:shd w:val="clear" w:color="auto" w:fill="F7CAAC" w:themeFill="accent2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</w:pPr>
            <w:r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  <w:t>蓉港青年创新创业梦工场</w:t>
            </w:r>
          </w:p>
        </w:tc>
        <w:tc>
          <w:tcPr>
            <w:tcW w:w="3840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立足蓉港两地创新创业特色及优势，聚焦文化创意、金融科技及智能硬件等领域，链接香港及国际创新创业资源，配套扶持政策，服务18—45岁港、澳、台及国际青年创办或领办的创新创业项目，着眼推动青年创新创业、高端技术研发、新兴产业发展</w:t>
            </w:r>
          </w:p>
        </w:tc>
        <w:tc>
          <w:tcPr>
            <w:tcW w:w="2130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载体面积1万㎡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目前可用过渡场地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面积1000㎡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（预计2022年底竣工）</w:t>
            </w:r>
          </w:p>
        </w:tc>
        <w:tc>
          <w:tcPr>
            <w:tcW w:w="2063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四川天府新区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成都管委会创新创业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人才服务中心</w:t>
            </w:r>
          </w:p>
        </w:tc>
        <w:tc>
          <w:tcPr>
            <w:tcW w:w="1342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028-68773612</w:t>
            </w:r>
          </w:p>
        </w:tc>
        <w:tc>
          <w:tcPr>
            <w:tcW w:w="1350" w:type="dxa"/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长期有效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724" w:hRule="atLeast"/>
        </w:trPr>
        <w:tc>
          <w:tcPr>
            <w:tcW w:w="1276" w:type="dxa"/>
            <w:shd w:val="clear" w:color="auto" w:fill="9CC2E5" w:themeFill="accent1" w:themeFillTint="9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</w:pPr>
            <w:r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  <w:t>联合办公</w:t>
            </w:r>
          </w:p>
        </w:tc>
        <w:tc>
          <w:tcPr>
            <w:tcW w:w="2240" w:type="dxa"/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</w:pPr>
            <w:r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  <w:t>WALNUT联合办公</w:t>
            </w:r>
          </w:p>
        </w:tc>
        <w:tc>
          <w:tcPr>
            <w:tcW w:w="3840" w:type="dxa"/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场地租赁服务、办公租赁服务、会议室服务</w:t>
            </w:r>
          </w:p>
        </w:tc>
        <w:tc>
          <w:tcPr>
            <w:tcW w:w="2130" w:type="dxa"/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载体面积：3000㎡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空置面积：500㎡</w:t>
            </w:r>
          </w:p>
        </w:tc>
        <w:tc>
          <w:tcPr>
            <w:tcW w:w="2063" w:type="dxa"/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成都玉锦合涛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网络科技有限公司</w:t>
            </w:r>
          </w:p>
        </w:tc>
        <w:tc>
          <w:tcPr>
            <w:tcW w:w="1342" w:type="dxa"/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028-69864965</w:t>
            </w:r>
          </w:p>
        </w:tc>
        <w:tc>
          <w:tcPr>
            <w:tcW w:w="1350" w:type="dxa"/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2019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.6-12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707" w:hRule="atLeast"/>
        </w:trPr>
        <w:tc>
          <w:tcPr>
            <w:tcW w:w="1276" w:type="dxa"/>
            <w:shd w:val="clear" w:color="auto" w:fill="9CC2E5" w:themeFill="accent1" w:themeFillTint="9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</w:pPr>
            <w:r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  <w:t>跨境贸易</w:t>
            </w:r>
          </w:p>
        </w:tc>
        <w:tc>
          <w:tcPr>
            <w:tcW w:w="2240" w:type="dxa"/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</w:pPr>
            <w:r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  <w:t>“一带一路”国家馆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</w:pPr>
            <w:r>
              <w:rPr>
                <w:rFonts w:hint="eastAsia" w:ascii="方正兰亭黑_GBK" w:hAnsi="方正兰亭黑_GBK" w:eastAsia="方正兰亭黑_GBK" w:cs="方正兰亭黑_GBK"/>
                <w:sz w:val="18"/>
                <w:szCs w:val="18"/>
              </w:rPr>
              <w:t>集群项目</w:t>
            </w:r>
          </w:p>
        </w:tc>
        <w:tc>
          <w:tcPr>
            <w:tcW w:w="3840" w:type="dxa"/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国际贸易、大宗商品交易、国际教育、国际旅游、国际文化交流</w:t>
            </w:r>
          </w:p>
        </w:tc>
        <w:tc>
          <w:tcPr>
            <w:tcW w:w="2130" w:type="dxa"/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载体面积：2.8万㎡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空置面积：1.4万㎡</w:t>
            </w:r>
          </w:p>
        </w:tc>
        <w:tc>
          <w:tcPr>
            <w:tcW w:w="2063" w:type="dxa"/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成都国际铁路港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管理委员会</w:t>
            </w:r>
          </w:p>
        </w:tc>
        <w:tc>
          <w:tcPr>
            <w:tcW w:w="1342" w:type="dxa"/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028-69035931</w:t>
            </w:r>
          </w:p>
        </w:tc>
        <w:tc>
          <w:tcPr>
            <w:tcW w:w="1350" w:type="dxa"/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2019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.6-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2020.12</w:t>
            </w:r>
          </w:p>
        </w:tc>
      </w:tr>
    </w:tbl>
    <w:p>
      <w:pPr>
        <w:rPr>
          <w:rFonts w:hint="eastAsia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6500" w:h="12247" w:orient="landscape"/>
      <w:pgMar w:top="1134" w:right="1134" w:bottom="1134" w:left="1134" w:header="567" w:footer="567" w:gutter="0"/>
      <w:pgNumType w:fmt="decimal" w:start="107"/>
      <w:cols w:space="425" w:num="1"/>
      <w:docGrid w:type="lines" w:linePitch="44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Sazanami Mincho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azanami Mincho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azanami Mincho">
    <w:panose1 w:val="02000009000000000000"/>
    <w:charset w:val="80"/>
    <w:family w:val="auto"/>
    <w:pitch w:val="default"/>
    <w:sig w:usb0="A00002BF" w:usb1="68C7FCFB" w:usb2="00000010" w:usb3="00000000" w:csb0="8002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方正兰亭粗黑_GBK">
    <w:altName w:val="宋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方正兰亭粗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中黑_GBK">
    <w:panose1 w:val="02000000000000000000"/>
    <w:charset w:val="86"/>
    <w:family w:val="auto"/>
    <w:pitch w:val="default"/>
    <w:sig w:usb0="800002BF" w:usb1="38CF7CFA" w:usb2="00082016" w:usb3="00000000" w:csb0="00040000" w:csb1="00000000"/>
  </w:font>
  <w:font w:name="方正兰亭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imes LT Std Semibold">
    <w:panose1 w:val="02020703080505020304"/>
    <w:charset w:val="00"/>
    <w:family w:val="auto"/>
    <w:pitch w:val="default"/>
    <w:sig w:usb0="800000AF" w:usb1="4000204A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both"/>
      <w:rPr>
        <w:rFonts w:hint="default" w:ascii="方正兰亭黑_GBK" w:eastAsia="方正兰亭黑_GBK"/>
        <w:sz w:val="16"/>
        <w:lang w:val="en-US"/>
      </w:rPr>
    </w:pPr>
    <w:r>
      <w:rPr>
        <w:sz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方正仿宋简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方正仿宋简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rPr>
          <w:rFonts w:hint="default" w:ascii="Times LT Std Semibold" w:hAnsi="Times LT Std Semibold" w:eastAsia="方正兰亭黑_GBK" w:cs="Times LT Std Semibold"/>
          <w:sz w:val="14"/>
          <w:szCs w:val="14"/>
        </w:rPr>
        <w:id w:val="133694289"/>
        <w:docPartObj>
          <w:docPartGallery w:val="autotext"/>
        </w:docPartObj>
      </w:sdtPr>
      <w:sdtEndPr>
        <w:rPr>
          <w:rFonts w:hint="default" w:ascii="方正兰亭黑_GBK" w:hAnsi="方正兰亭黑_GBK" w:eastAsia="方正兰亭黑_GBK" w:cs="方正兰亭黑_GBK"/>
          <w:sz w:val="16"/>
          <w:szCs w:val="16"/>
          <w:lang w:val="en-US"/>
        </w:rPr>
      </w:sdtEndPr>
      <w:sdtContent/>
    </w:sdt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74214976"/>
      <w:docPartObj>
        <w:docPartGallery w:val="autotext"/>
      </w:docPartObj>
    </w:sdtPr>
    <w:sdtEndPr>
      <w:rPr>
        <w:rFonts w:hint="eastAsia" w:ascii="方正兰亭黑_GBK" w:eastAsia="方正兰亭黑_GBK"/>
        <w:sz w:val="16"/>
      </w:rPr>
    </w:sdtEndPr>
    <w:sdtContent>
      <w:p>
        <w:pPr>
          <w:pStyle w:val="6"/>
          <w:jc w:val="center"/>
          <w:rPr>
            <w:rFonts w:ascii="方正兰亭黑_GBK" w:eastAsia="方正兰亭黑_GBK"/>
            <w:sz w:val="16"/>
            <w:szCs w:val="33"/>
          </w:rPr>
        </w:pPr>
        <w:r>
          <w:rPr>
            <w:rFonts w:hint="eastAsia" w:ascii="方正兰亭黑_GBK" w:eastAsia="方正兰亭黑_GBK"/>
            <w:sz w:val="16"/>
          </w:rPr>
          <w:fldChar w:fldCharType="begin"/>
        </w:r>
        <w:r>
          <w:rPr>
            <w:rFonts w:hint="eastAsia" w:ascii="方正兰亭黑_GBK" w:eastAsia="方正兰亭黑_GBK"/>
            <w:sz w:val="16"/>
          </w:rPr>
          <w:instrText xml:space="preserve">PAGE   \* MERGEFORMAT</w:instrText>
        </w:r>
        <w:r>
          <w:rPr>
            <w:rFonts w:hint="eastAsia" w:ascii="方正兰亭黑_GBK" w:eastAsia="方正兰亭黑_GBK"/>
            <w:sz w:val="16"/>
          </w:rPr>
          <w:fldChar w:fldCharType="separate"/>
        </w:r>
        <w:r>
          <w:rPr>
            <w:rFonts w:ascii="方正兰亭黑_GBK" w:eastAsia="方正兰亭黑_GBK"/>
            <w:sz w:val="16"/>
            <w:lang w:val="zh-CN"/>
          </w:rPr>
          <w:t>4</w:t>
        </w:r>
        <w:r>
          <w:rPr>
            <w:rFonts w:hint="eastAsia" w:ascii="方正兰亭黑_GBK" w:eastAsia="方正兰亭黑_GBK"/>
            <w:sz w:val="16"/>
          </w:rPr>
          <w:fldChar w:fldCharType="end"/>
        </w:r>
      </w:p>
    </w:sdtContent>
  </w:sdt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240" w:lineRule="auto"/>
      <w:jc w:val="left"/>
      <w:rPr>
        <w:rFonts w:hint="eastAsia" w:ascii="方正兰亭黑_GBK" w:eastAsia="方正兰亭粗黑简体"/>
        <w:color w:val="2F5597" w:themeColor="accent5" w:themeShade="BF"/>
        <w:sz w:val="10"/>
        <w:szCs w:val="13"/>
        <w:lang w:val="en-US" w:eastAsia="zh-CN"/>
      </w:rPr>
    </w:pPr>
    <w:r>
      <w:rPr>
        <w:rFonts w:hint="eastAsia" w:ascii="方正兰亭黑_GBK" w:eastAsia="方正兰亭黑_GBK"/>
        <w:color w:val="2F5597" w:themeColor="accent5" w:themeShade="BF"/>
        <w:sz w:val="13"/>
        <w:szCs w:val="13"/>
      </w:rPr>
      <w:drawing>
        <wp:inline distT="0" distB="0" distL="0" distR="0">
          <wp:extent cx="3575050" cy="254000"/>
          <wp:effectExtent l="0" t="0" r="6350" b="12700"/>
          <wp:docPr id="2" name="图片 2" descr="D:\市委\制作稿\页眉-成都.png页眉-成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D:\市委\制作稿\页眉-成都.png页眉-成都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75050" cy="2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cs="宋体" w:asciiTheme="minorEastAsia" w:hAnsiTheme="minorEastAsia" w:eastAsiaTheme="minorEastAsia"/>
        <w:color w:val="2F5597" w:themeColor="accent5" w:themeShade="BF"/>
        <w:szCs w:val="21"/>
      </w:rPr>
      <w:t xml:space="preserve">                                   </w:t>
    </w:r>
    <w:r>
      <w:rPr>
        <w:rFonts w:hint="eastAsia" w:cs="宋体" w:asciiTheme="minorEastAsia" w:hAnsiTheme="minorEastAsia" w:eastAsiaTheme="minorEastAsia"/>
        <w:color w:val="2F5597" w:themeColor="accent5" w:themeShade="BF"/>
        <w:szCs w:val="21"/>
        <w:lang w:val="en-US" w:eastAsia="zh-CN"/>
      </w:rPr>
      <w:t xml:space="preserve">                                                 </w:t>
    </w:r>
    <w:r>
      <w:rPr>
        <w:rFonts w:hint="eastAsia" w:ascii="方正兰亭黑_GBK" w:hAnsi="方正兰亭黑_GBK" w:eastAsia="方正兰亭黑_GBK" w:cs="方正兰亭黑_GBK"/>
        <w:color w:val="2F5597" w:themeColor="accent5" w:themeShade="BF"/>
        <w:sz w:val="16"/>
        <w:szCs w:val="16"/>
        <w:lang w:val="en-US" w:eastAsia="zh-CN"/>
      </w:rPr>
      <w:t>双创载体名录</w:t>
    </w:r>
  </w:p>
  <w:p>
    <w:pPr>
      <w:rPr>
        <w:rFonts w:hint="eastAsia"/>
        <w:lang w:val="en-US"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left"/>
    </w:pPr>
    <w:r>
      <w:rPr>
        <w:rFonts w:hint="eastAsia"/>
      </w:rPr>
      <w:drawing>
        <wp:inline distT="0" distB="0" distL="0" distR="0">
          <wp:extent cx="1979930" cy="200025"/>
          <wp:effectExtent l="0" t="0" r="1270" b="9525"/>
          <wp:docPr id="3" name="图片 3" descr="C:\Users\Administrator\Desktop\成都城市机会清单2\眉头内容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C:\Users\Administrator\Desktop\成都城市机会清单2\眉头内容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0000" cy="200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65"/>
  <w:drawingGridVerticalSpacing w:val="449"/>
  <w:displayHorizontalDrawingGridEvery w:val="0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D02829"/>
    <w:rsid w:val="00132F2A"/>
    <w:rsid w:val="001A4A38"/>
    <w:rsid w:val="001B2A9E"/>
    <w:rsid w:val="00290A08"/>
    <w:rsid w:val="002A2099"/>
    <w:rsid w:val="002E171D"/>
    <w:rsid w:val="00347712"/>
    <w:rsid w:val="00372A24"/>
    <w:rsid w:val="003739DC"/>
    <w:rsid w:val="003B32D3"/>
    <w:rsid w:val="003C212B"/>
    <w:rsid w:val="004063E0"/>
    <w:rsid w:val="0047786A"/>
    <w:rsid w:val="00487B59"/>
    <w:rsid w:val="00527D2A"/>
    <w:rsid w:val="00582698"/>
    <w:rsid w:val="005D1D27"/>
    <w:rsid w:val="00627566"/>
    <w:rsid w:val="006F28DB"/>
    <w:rsid w:val="00760894"/>
    <w:rsid w:val="00774600"/>
    <w:rsid w:val="007D1F03"/>
    <w:rsid w:val="0085197D"/>
    <w:rsid w:val="008834C4"/>
    <w:rsid w:val="0095601F"/>
    <w:rsid w:val="00A527DF"/>
    <w:rsid w:val="00A75B9E"/>
    <w:rsid w:val="00AC2060"/>
    <w:rsid w:val="00BB2F8C"/>
    <w:rsid w:val="00BC23B0"/>
    <w:rsid w:val="00BF7DDD"/>
    <w:rsid w:val="00C2673B"/>
    <w:rsid w:val="00C84B33"/>
    <w:rsid w:val="00CD441D"/>
    <w:rsid w:val="00D8679F"/>
    <w:rsid w:val="00E1035F"/>
    <w:rsid w:val="00F72154"/>
    <w:rsid w:val="00FE1984"/>
    <w:rsid w:val="00FE3276"/>
    <w:rsid w:val="02452360"/>
    <w:rsid w:val="03556206"/>
    <w:rsid w:val="05CC307A"/>
    <w:rsid w:val="06D02829"/>
    <w:rsid w:val="079526A8"/>
    <w:rsid w:val="10323724"/>
    <w:rsid w:val="10F45906"/>
    <w:rsid w:val="120A1C83"/>
    <w:rsid w:val="1D311C30"/>
    <w:rsid w:val="1F3C2AB0"/>
    <w:rsid w:val="22684050"/>
    <w:rsid w:val="229C3DD9"/>
    <w:rsid w:val="23E10121"/>
    <w:rsid w:val="24ED2F53"/>
    <w:rsid w:val="25F96AE4"/>
    <w:rsid w:val="281A5C25"/>
    <w:rsid w:val="286564D0"/>
    <w:rsid w:val="2BA44FDA"/>
    <w:rsid w:val="2E903837"/>
    <w:rsid w:val="346104A7"/>
    <w:rsid w:val="38074F68"/>
    <w:rsid w:val="390353A6"/>
    <w:rsid w:val="3D807A87"/>
    <w:rsid w:val="3F841922"/>
    <w:rsid w:val="407967C4"/>
    <w:rsid w:val="43C421DA"/>
    <w:rsid w:val="4497446F"/>
    <w:rsid w:val="44C1668D"/>
    <w:rsid w:val="4D556A30"/>
    <w:rsid w:val="4D994E0C"/>
    <w:rsid w:val="4E4D5379"/>
    <w:rsid w:val="552F4253"/>
    <w:rsid w:val="553E2530"/>
    <w:rsid w:val="562053E0"/>
    <w:rsid w:val="57940107"/>
    <w:rsid w:val="5A5C7866"/>
    <w:rsid w:val="5B02699E"/>
    <w:rsid w:val="5D8B1F33"/>
    <w:rsid w:val="5DF400D9"/>
    <w:rsid w:val="601D2114"/>
    <w:rsid w:val="60556AB5"/>
    <w:rsid w:val="6385096D"/>
    <w:rsid w:val="67B73FE7"/>
    <w:rsid w:val="6AFF1738"/>
    <w:rsid w:val="6DB5469F"/>
    <w:rsid w:val="6E107C68"/>
    <w:rsid w:val="6E5C43F9"/>
    <w:rsid w:val="6EBC5AC1"/>
    <w:rsid w:val="7262587C"/>
    <w:rsid w:val="727C7F59"/>
    <w:rsid w:val="73A80267"/>
    <w:rsid w:val="75167303"/>
    <w:rsid w:val="765E6FBE"/>
    <w:rsid w:val="78D75B9E"/>
    <w:rsid w:val="79E85E9D"/>
    <w:rsid w:val="7A360D7B"/>
    <w:rsid w:val="7B266FF1"/>
    <w:rsid w:val="7D26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99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方正仿宋简体" w:cs="Times New Roman"/>
      <w:sz w:val="33"/>
      <w:szCs w:val="33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next w:val="1"/>
    <w:semiHidden/>
    <w:qFormat/>
    <w:uiPriority w:val="99"/>
    <w:rPr>
      <w:rFonts w:ascii="宋体" w:cs="宋体"/>
      <w:sz w:val="18"/>
      <w:szCs w:val="18"/>
    </w:rPr>
  </w:style>
  <w:style w:type="paragraph" w:styleId="3">
    <w:name w:val="annotation text"/>
    <w:basedOn w:val="1"/>
    <w:qFormat/>
    <w:uiPriority w:val="0"/>
  </w:style>
  <w:style w:type="paragraph" w:styleId="4">
    <w:name w:val="Body Text"/>
    <w:basedOn w:val="1"/>
    <w:qFormat/>
    <w:uiPriority w:val="99"/>
    <w:rPr>
      <w:rFonts w:ascii="宋体" w:hAnsi="宋体" w:cs="宋体"/>
      <w:sz w:val="28"/>
      <w:szCs w:val="28"/>
      <w:lang w:val="zh-CN"/>
    </w:r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  <w:rPr>
      <w:sz w:val="24"/>
    </w:rPr>
  </w:style>
  <w:style w:type="paragraph" w:styleId="9">
    <w:name w:val="Title"/>
    <w:basedOn w:val="1"/>
    <w:next w:val="1"/>
    <w:link w:val="19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annotation reference"/>
    <w:basedOn w:val="12"/>
    <w:qFormat/>
    <w:uiPriority w:val="0"/>
    <w:rPr>
      <w:sz w:val="21"/>
      <w:szCs w:val="21"/>
    </w:rPr>
  </w:style>
  <w:style w:type="character" w:customStyle="1" w:styleId="14">
    <w:name w:val="批注框文本 Char"/>
    <w:basedOn w:val="12"/>
    <w:link w:val="5"/>
    <w:qFormat/>
    <w:uiPriority w:val="0"/>
    <w:rPr>
      <w:rFonts w:eastAsia="方正仿宋简体"/>
      <w:sz w:val="18"/>
      <w:szCs w:val="18"/>
    </w:rPr>
  </w:style>
  <w:style w:type="character" w:customStyle="1" w:styleId="15">
    <w:name w:val="页眉 Char"/>
    <w:basedOn w:val="12"/>
    <w:link w:val="7"/>
    <w:qFormat/>
    <w:uiPriority w:val="99"/>
    <w:rPr>
      <w:rFonts w:eastAsia="方正仿宋简体"/>
      <w:sz w:val="18"/>
      <w:szCs w:val="18"/>
    </w:rPr>
  </w:style>
  <w:style w:type="character" w:customStyle="1" w:styleId="16">
    <w:name w:val="页脚 Char"/>
    <w:basedOn w:val="12"/>
    <w:link w:val="6"/>
    <w:qFormat/>
    <w:uiPriority w:val="99"/>
    <w:rPr>
      <w:rFonts w:eastAsia="方正仿宋简体"/>
      <w:sz w:val="18"/>
      <w:szCs w:val="18"/>
    </w:rPr>
  </w:style>
  <w:style w:type="paragraph" w:customStyle="1" w:styleId="17">
    <w:name w:val="BT-1"/>
    <w:basedOn w:val="1"/>
    <w:link w:val="18"/>
    <w:qFormat/>
    <w:uiPriority w:val="0"/>
    <w:pPr>
      <w:spacing w:after="224" w:afterLines="50" w:line="500" w:lineRule="exact"/>
      <w:jc w:val="center"/>
    </w:pPr>
    <w:rPr>
      <w:rFonts w:ascii="方正兰亭粗黑_GBK" w:hAnsi="宋体" w:eastAsia="方正兰亭粗黑_GBK" w:cs="宋体"/>
      <w:color w:val="2F5597" w:themeColor="accent5" w:themeShade="BF"/>
      <w:sz w:val="40"/>
      <w:szCs w:val="36"/>
    </w:rPr>
  </w:style>
  <w:style w:type="character" w:customStyle="1" w:styleId="18">
    <w:name w:val="BT-1 Char"/>
    <w:basedOn w:val="12"/>
    <w:link w:val="17"/>
    <w:qFormat/>
    <w:uiPriority w:val="0"/>
    <w:rPr>
      <w:rFonts w:ascii="方正兰亭粗黑_GBK" w:hAnsi="宋体" w:eastAsia="方正兰亭粗黑_GBK" w:cs="宋体"/>
      <w:color w:val="2F5597" w:themeColor="accent5" w:themeShade="BF"/>
      <w:sz w:val="40"/>
      <w:szCs w:val="36"/>
    </w:rPr>
  </w:style>
  <w:style w:type="character" w:customStyle="1" w:styleId="19">
    <w:name w:val="标题 Char"/>
    <w:basedOn w:val="12"/>
    <w:link w:val="9"/>
    <w:qFormat/>
    <w:uiPriority w:val="0"/>
    <w:rPr>
      <w:rFonts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F30E35-5D6B-4462-AF14-20DD574F5C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8</Pages>
  <Words>5532</Words>
  <Characters>6733</Characters>
  <Lines>30</Lines>
  <Paragraphs>8</Paragraphs>
  <TotalTime>0</TotalTime>
  <ScaleCrop>false</ScaleCrop>
  <LinksUpToDate>false</LinksUpToDate>
  <CharactersWithSpaces>6737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2019-06-04T06:43:00Z</dcterms:created>
  <dc:creator>马克图布</dc:creator>
  <cp:lastModifiedBy>【義】</cp:lastModifiedBy>
  <cp:lastPrinted>2019-05-31T02:40:00Z</cp:lastPrinted>
  <dcterms:modified xsi:type="dcterms:W3CDTF">2019-06-07T15:27:40Z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