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50F" w:rsidRDefault="006C2637">
      <w:pPr>
        <w:pStyle w:val="BT-1"/>
        <w:tabs>
          <w:tab w:val="left" w:pos="2485"/>
        </w:tabs>
        <w:jc w:val="both"/>
      </w:pPr>
      <w:r>
        <w:rPr>
          <w:rFonts w:hint="eastAsia"/>
        </w:rPr>
        <w:tab/>
      </w:r>
    </w:p>
    <w:p w:rsidR="0076150F" w:rsidRDefault="0076150F">
      <w:pPr>
        <w:pStyle w:val="BT-1"/>
        <w:jc w:val="both"/>
      </w:pPr>
    </w:p>
    <w:p w:rsidR="0076150F" w:rsidRDefault="006C2637">
      <w:pPr>
        <w:pStyle w:val="aa"/>
        <w:rPr>
          <w:rFonts w:ascii="方正兰亭粗黑简体" w:eastAsia="方正兰亭粗黑简体" w:hAnsi="方正兰亭粗黑简体" w:cs="方正兰亭粗黑简体"/>
          <w:b w:val="0"/>
          <w:color w:val="2F5496" w:themeColor="accent5" w:themeShade="BF"/>
          <w:sz w:val="72"/>
          <w:szCs w:val="72"/>
        </w:rPr>
      </w:pPr>
      <w:r>
        <w:rPr>
          <w:rFonts w:ascii="方正兰亭粗黑简体" w:eastAsia="方正兰亭粗黑简体" w:hAnsi="方正兰亭粗黑简体" w:cs="方正兰亭粗黑简体" w:hint="eastAsia"/>
          <w:b w:val="0"/>
          <w:color w:val="2F5496" w:themeColor="accent5" w:themeShade="BF"/>
          <w:sz w:val="72"/>
          <w:szCs w:val="72"/>
        </w:rPr>
        <w:t>智慧城市建设</w:t>
      </w:r>
      <w:r>
        <w:rPr>
          <w:rFonts w:ascii="方正兰亭粗黑简体" w:eastAsia="方正兰亭粗黑简体" w:hAnsi="方正兰亭粗黑简体" w:cs="方正兰亭粗黑简体" w:hint="eastAsia"/>
          <w:b w:val="0"/>
          <w:color w:val="2F5496" w:themeColor="accent5" w:themeShade="BF"/>
          <w:sz w:val="72"/>
          <w:szCs w:val="72"/>
        </w:rPr>
        <w:t>应用场景</w:t>
      </w:r>
      <w:r>
        <w:rPr>
          <w:rFonts w:ascii="方正兰亭粗黑简体" w:eastAsia="方正兰亭粗黑简体" w:hAnsi="方正兰亭粗黑简体" w:cs="方正兰亭粗黑简体" w:hint="eastAsia"/>
          <w:b w:val="0"/>
          <w:color w:val="2F5496" w:themeColor="accent5" w:themeShade="BF"/>
          <w:sz w:val="72"/>
          <w:szCs w:val="72"/>
        </w:rPr>
        <w:t>需求信息</w:t>
      </w:r>
    </w:p>
    <w:p w:rsidR="008C264E" w:rsidRPr="008C264E" w:rsidRDefault="008C264E" w:rsidP="008C264E">
      <w:pPr>
        <w:jc w:val="center"/>
        <w:rPr>
          <w:rFonts w:asciiTheme="majorEastAsia" w:eastAsiaTheme="majorEastAsia" w:hAnsiTheme="majorEastAsia" w:cstheme="majorEastAsia" w:hint="eastAsia"/>
          <w:sz w:val="24"/>
          <w:szCs w:val="24"/>
        </w:rPr>
      </w:pPr>
      <w:r w:rsidRPr="008C264E">
        <w:rPr>
          <w:rFonts w:asciiTheme="majorEastAsia" w:eastAsiaTheme="majorEastAsia" w:hAnsiTheme="majorEastAsia" w:cstheme="majorEastAsia" w:hint="eastAsia"/>
          <w:sz w:val="24"/>
          <w:szCs w:val="24"/>
        </w:rPr>
        <w:t>政府需求包含12个细分场景、54条需求信息，</w:t>
      </w:r>
      <w:proofErr w:type="gramStart"/>
      <w:r w:rsidRPr="008C264E">
        <w:rPr>
          <w:rFonts w:asciiTheme="majorEastAsia" w:eastAsiaTheme="majorEastAsia" w:hAnsiTheme="majorEastAsia" w:cstheme="majorEastAsia" w:hint="eastAsia"/>
          <w:sz w:val="24"/>
          <w:szCs w:val="24"/>
        </w:rPr>
        <w:t>其中解决</w:t>
      </w:r>
      <w:proofErr w:type="gramEnd"/>
      <w:r w:rsidRPr="008C264E">
        <w:rPr>
          <w:rFonts w:asciiTheme="majorEastAsia" w:eastAsiaTheme="majorEastAsia" w:hAnsiTheme="majorEastAsia" w:cstheme="majorEastAsia" w:hint="eastAsia"/>
          <w:sz w:val="24"/>
          <w:szCs w:val="24"/>
        </w:rPr>
        <w:t>方案20条、产品（服务)需求14条、基础设施建设8条、规划编制5条、</w:t>
      </w:r>
    </w:p>
    <w:p w:rsidR="0076150F" w:rsidRDefault="008C264E" w:rsidP="008C264E">
      <w:pPr>
        <w:jc w:val="center"/>
        <w:rPr>
          <w:rFonts w:asciiTheme="majorEastAsia" w:eastAsiaTheme="majorEastAsia" w:hAnsiTheme="majorEastAsia" w:cstheme="majorEastAsia"/>
          <w:sz w:val="24"/>
          <w:szCs w:val="24"/>
        </w:rPr>
      </w:pPr>
      <w:r w:rsidRPr="008C264E">
        <w:rPr>
          <w:rFonts w:asciiTheme="majorEastAsia" w:eastAsiaTheme="majorEastAsia" w:hAnsiTheme="majorEastAsia" w:cstheme="majorEastAsia" w:hint="eastAsia"/>
          <w:sz w:val="24"/>
          <w:szCs w:val="24"/>
        </w:rPr>
        <w:t>资源要素4条、企业协作3条</w:t>
      </w:r>
    </w:p>
    <w:p w:rsidR="0076150F" w:rsidRDefault="0076150F">
      <w:pPr>
        <w:pStyle w:val="a0"/>
        <w:rPr>
          <w:sz w:val="24"/>
          <w:szCs w:val="24"/>
        </w:rPr>
      </w:pPr>
    </w:p>
    <w:p w:rsidR="008C264E" w:rsidRPr="008C264E" w:rsidRDefault="008C264E" w:rsidP="008C264E">
      <w:pPr>
        <w:ind w:firstLineChars="100" w:firstLine="240"/>
        <w:jc w:val="center"/>
        <w:rPr>
          <w:rFonts w:asciiTheme="majorEastAsia" w:eastAsiaTheme="majorEastAsia" w:hAnsiTheme="majorEastAsia" w:cstheme="majorEastAsia" w:hint="eastAsia"/>
          <w:sz w:val="24"/>
          <w:szCs w:val="24"/>
        </w:rPr>
      </w:pPr>
      <w:r w:rsidRPr="008C264E">
        <w:rPr>
          <w:rFonts w:asciiTheme="majorEastAsia" w:eastAsiaTheme="majorEastAsia" w:hAnsiTheme="majorEastAsia" w:cstheme="majorEastAsia" w:hint="eastAsia"/>
          <w:sz w:val="24"/>
          <w:szCs w:val="24"/>
        </w:rPr>
        <w:t>企业需求包含4个细分场景、10条需求信息，</w:t>
      </w:r>
      <w:proofErr w:type="gramStart"/>
      <w:r w:rsidRPr="008C264E">
        <w:rPr>
          <w:rFonts w:asciiTheme="majorEastAsia" w:eastAsiaTheme="majorEastAsia" w:hAnsiTheme="majorEastAsia" w:cstheme="majorEastAsia" w:hint="eastAsia"/>
          <w:sz w:val="24"/>
          <w:szCs w:val="24"/>
        </w:rPr>
        <w:t>其中解决</w:t>
      </w:r>
      <w:proofErr w:type="gramEnd"/>
      <w:r w:rsidRPr="008C264E">
        <w:rPr>
          <w:rFonts w:asciiTheme="majorEastAsia" w:eastAsiaTheme="majorEastAsia" w:hAnsiTheme="majorEastAsia" w:cstheme="majorEastAsia" w:hint="eastAsia"/>
          <w:sz w:val="24"/>
          <w:szCs w:val="24"/>
        </w:rPr>
        <w:t>方案3条、基础设施建设3条、</w:t>
      </w:r>
    </w:p>
    <w:p w:rsidR="0076150F" w:rsidRDefault="008C264E" w:rsidP="008C264E">
      <w:pPr>
        <w:ind w:firstLineChars="100" w:firstLine="240"/>
        <w:jc w:val="center"/>
        <w:rPr>
          <w:rFonts w:asciiTheme="majorEastAsia" w:eastAsiaTheme="majorEastAsia" w:hAnsiTheme="majorEastAsia" w:cstheme="majorEastAsia"/>
          <w:sz w:val="24"/>
          <w:szCs w:val="24"/>
        </w:rPr>
      </w:pPr>
      <w:r w:rsidRPr="008C264E">
        <w:rPr>
          <w:rFonts w:asciiTheme="majorEastAsia" w:eastAsiaTheme="majorEastAsia" w:hAnsiTheme="majorEastAsia" w:cstheme="majorEastAsia" w:hint="eastAsia"/>
          <w:sz w:val="24"/>
          <w:szCs w:val="24"/>
        </w:rPr>
        <w:t>市场推广3条、 活动1条</w:t>
      </w:r>
    </w:p>
    <w:p w:rsidR="0076150F" w:rsidRDefault="0076150F">
      <w:pPr>
        <w:spacing w:line="240" w:lineRule="atLeast"/>
        <w:jc w:val="center"/>
        <w:rPr>
          <w:rFonts w:asciiTheme="majorEastAsia" w:eastAsiaTheme="majorEastAsia" w:hAnsiTheme="majorEastAsia" w:cstheme="majorEastAsia"/>
          <w:sz w:val="24"/>
          <w:szCs w:val="24"/>
        </w:rPr>
      </w:pPr>
    </w:p>
    <w:p w:rsidR="0076150F" w:rsidRDefault="0076150F">
      <w:pPr>
        <w:pStyle w:val="a0"/>
        <w:rPr>
          <w:rFonts w:asciiTheme="majorEastAsia" w:eastAsiaTheme="majorEastAsia" w:hAnsiTheme="majorEastAsia" w:cstheme="majorEastAsia"/>
          <w:sz w:val="24"/>
          <w:szCs w:val="24"/>
        </w:rPr>
      </w:pPr>
    </w:p>
    <w:p w:rsidR="0076150F" w:rsidRDefault="0076150F">
      <w:pPr>
        <w:rPr>
          <w:rFonts w:asciiTheme="majorEastAsia" w:eastAsiaTheme="majorEastAsia" w:hAnsiTheme="majorEastAsia" w:cstheme="majorEastAsia"/>
          <w:sz w:val="24"/>
          <w:szCs w:val="24"/>
        </w:rPr>
      </w:pPr>
    </w:p>
    <w:p w:rsidR="0076150F" w:rsidRDefault="0076150F">
      <w:pPr>
        <w:pStyle w:val="a0"/>
        <w:rPr>
          <w:rFonts w:asciiTheme="majorEastAsia" w:eastAsiaTheme="majorEastAsia" w:hAnsiTheme="majorEastAsia" w:cstheme="majorEastAsia"/>
          <w:sz w:val="24"/>
          <w:szCs w:val="24"/>
        </w:rPr>
      </w:pPr>
    </w:p>
    <w:p w:rsidR="0076150F" w:rsidRDefault="0076150F">
      <w:pPr>
        <w:rPr>
          <w:rFonts w:asciiTheme="majorEastAsia" w:eastAsiaTheme="majorEastAsia" w:hAnsiTheme="majorEastAsia" w:cstheme="majorEastAsia"/>
          <w:sz w:val="24"/>
          <w:szCs w:val="24"/>
        </w:rPr>
      </w:pPr>
    </w:p>
    <w:p w:rsidR="0076150F" w:rsidRDefault="0076150F">
      <w:pPr>
        <w:pStyle w:val="a0"/>
        <w:rPr>
          <w:rFonts w:asciiTheme="majorEastAsia" w:eastAsiaTheme="majorEastAsia" w:hAnsiTheme="majorEastAsia" w:cstheme="majorEastAsia"/>
          <w:sz w:val="24"/>
          <w:szCs w:val="24"/>
        </w:rPr>
      </w:pPr>
    </w:p>
    <w:p w:rsidR="0076150F" w:rsidRDefault="0076150F"/>
    <w:p w:rsidR="0076150F" w:rsidRDefault="0076150F"/>
    <w:p w:rsidR="0076150F" w:rsidRDefault="0076150F">
      <w:pPr>
        <w:pStyle w:val="a0"/>
      </w:pPr>
    </w:p>
    <w:p w:rsidR="0076150F" w:rsidRDefault="006C2637">
      <w:pPr>
        <w:pStyle w:val="BT-1"/>
        <w:rPr>
          <w:rFonts w:ascii="方正兰亭粗黑简体" w:eastAsia="方正兰亭粗黑简体" w:hAnsi="方正兰亭粗黑简体" w:cs="方正兰亭粗黑简体"/>
        </w:rPr>
      </w:pPr>
      <w:r>
        <w:rPr>
          <w:rFonts w:ascii="方正兰亭粗黑简体" w:eastAsia="方正兰亭粗黑简体" w:hAnsi="方正兰亭粗黑简体" w:cs="方正兰亭粗黑简体" w:hint="eastAsia"/>
        </w:rPr>
        <w:lastRenderedPageBreak/>
        <w:t>政府需求</w:t>
      </w:r>
    </w:p>
    <w:tbl>
      <w:tblPr>
        <w:tblStyle w:val="ab"/>
        <w:tblW w:w="14249" w:type="dxa"/>
        <w:tblInd w:w="108" w:type="dxa"/>
        <w:tblBorders>
          <w:left w:val="none" w:sz="0" w:space="0" w:color="auto"/>
          <w:right w:val="none" w:sz="0" w:space="0" w:color="auto"/>
        </w:tblBorders>
        <w:tblLayout w:type="fixed"/>
        <w:tblCellMar>
          <w:top w:w="57" w:type="dxa"/>
          <w:bottom w:w="57" w:type="dxa"/>
        </w:tblCellMar>
        <w:tblLook w:val="04A0" w:firstRow="1" w:lastRow="0" w:firstColumn="1" w:lastColumn="0" w:noHBand="0" w:noVBand="1"/>
      </w:tblPr>
      <w:tblGrid>
        <w:gridCol w:w="1589"/>
        <w:gridCol w:w="963"/>
        <w:gridCol w:w="1701"/>
        <w:gridCol w:w="5181"/>
        <w:gridCol w:w="1635"/>
        <w:gridCol w:w="757"/>
        <w:gridCol w:w="1346"/>
        <w:gridCol w:w="1077"/>
      </w:tblGrid>
      <w:tr w:rsidR="0076150F">
        <w:trPr>
          <w:trHeight w:val="90"/>
          <w:tblHeader/>
        </w:trPr>
        <w:tc>
          <w:tcPr>
            <w:tcW w:w="1589" w:type="dxa"/>
            <w:tcBorders>
              <w:bottom w:val="single" w:sz="4" w:space="0" w:color="auto"/>
            </w:tcBorders>
            <w:shd w:val="clear" w:color="auto" w:fill="2F5496" w:themeFill="accent5" w:themeFillShade="BF"/>
            <w:vAlign w:val="center"/>
          </w:tcPr>
          <w:p w:rsidR="0076150F" w:rsidRDefault="006C2637">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细分场景</w:t>
            </w:r>
          </w:p>
          <w:p w:rsidR="0076150F" w:rsidRDefault="006C2637">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（所在</w:t>
            </w:r>
            <w:r>
              <w:rPr>
                <w:rFonts w:ascii="方正兰亭中黑_GBK" w:eastAsia="方正兰亭中黑_GBK" w:hAnsi="黑体" w:hint="eastAsia"/>
                <w:color w:val="FFFFFF" w:themeColor="background1"/>
                <w:sz w:val="18"/>
                <w:szCs w:val="16"/>
              </w:rPr>
              <w:t>地</w:t>
            </w:r>
            <w:r>
              <w:rPr>
                <w:rFonts w:ascii="方正兰亭中黑_GBK" w:eastAsia="方正兰亭中黑_GBK" w:hAnsi="黑体" w:hint="eastAsia"/>
                <w:color w:val="FFFFFF" w:themeColor="background1"/>
                <w:sz w:val="18"/>
                <w:szCs w:val="16"/>
              </w:rPr>
              <w:t>）</w:t>
            </w:r>
          </w:p>
        </w:tc>
        <w:tc>
          <w:tcPr>
            <w:tcW w:w="963" w:type="dxa"/>
            <w:tcBorders>
              <w:bottom w:val="single" w:sz="4" w:space="0" w:color="auto"/>
            </w:tcBorders>
            <w:shd w:val="clear" w:color="auto" w:fill="2F5496" w:themeFill="accent5" w:themeFillShade="BF"/>
            <w:vAlign w:val="center"/>
          </w:tcPr>
          <w:p w:rsidR="0076150F" w:rsidRDefault="006C2637">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需求</w:t>
            </w:r>
            <w:r>
              <w:rPr>
                <w:rFonts w:ascii="方正兰亭中黑_GBK" w:eastAsia="方正兰亭中黑_GBK" w:hAnsi="黑体" w:hint="eastAsia"/>
                <w:color w:val="FFFFFF" w:themeColor="background1"/>
                <w:sz w:val="18"/>
                <w:szCs w:val="16"/>
              </w:rPr>
              <w:t>类别</w:t>
            </w:r>
          </w:p>
        </w:tc>
        <w:tc>
          <w:tcPr>
            <w:tcW w:w="1701" w:type="dxa"/>
            <w:shd w:val="clear" w:color="auto" w:fill="2F5496" w:themeFill="accent5" w:themeFillShade="BF"/>
            <w:vAlign w:val="center"/>
          </w:tcPr>
          <w:p w:rsidR="0076150F" w:rsidRDefault="006C2637">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名称</w:t>
            </w:r>
          </w:p>
        </w:tc>
        <w:tc>
          <w:tcPr>
            <w:tcW w:w="5181" w:type="dxa"/>
            <w:shd w:val="clear" w:color="auto" w:fill="2F5496" w:themeFill="accent5" w:themeFillShade="BF"/>
            <w:vAlign w:val="center"/>
          </w:tcPr>
          <w:p w:rsidR="0076150F" w:rsidRDefault="006C2637">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需求</w:t>
            </w:r>
            <w:r>
              <w:rPr>
                <w:rFonts w:ascii="方正兰亭中黑_GBK" w:eastAsia="方正兰亭中黑_GBK" w:hAnsi="黑体" w:hint="eastAsia"/>
                <w:color w:val="FFFFFF" w:themeColor="background1"/>
                <w:sz w:val="18"/>
                <w:szCs w:val="16"/>
              </w:rPr>
              <w:t>内容</w:t>
            </w:r>
          </w:p>
        </w:tc>
        <w:tc>
          <w:tcPr>
            <w:tcW w:w="1635" w:type="dxa"/>
            <w:shd w:val="clear" w:color="auto" w:fill="2F5496" w:themeFill="accent5" w:themeFillShade="BF"/>
            <w:vAlign w:val="center"/>
          </w:tcPr>
          <w:p w:rsidR="0076150F" w:rsidRDefault="006C2637">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联系单位</w:t>
            </w:r>
          </w:p>
        </w:tc>
        <w:tc>
          <w:tcPr>
            <w:tcW w:w="757" w:type="dxa"/>
            <w:shd w:val="clear" w:color="auto" w:fill="2F5496" w:themeFill="accent5" w:themeFillShade="BF"/>
            <w:vAlign w:val="center"/>
          </w:tcPr>
          <w:p w:rsidR="0076150F" w:rsidRDefault="006C2637">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联系人</w:t>
            </w:r>
          </w:p>
        </w:tc>
        <w:tc>
          <w:tcPr>
            <w:tcW w:w="1346" w:type="dxa"/>
            <w:shd w:val="clear" w:color="auto" w:fill="2F5496" w:themeFill="accent5" w:themeFillShade="BF"/>
            <w:vAlign w:val="center"/>
          </w:tcPr>
          <w:p w:rsidR="0076150F" w:rsidRDefault="006C2637">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联系方式</w:t>
            </w:r>
          </w:p>
        </w:tc>
        <w:tc>
          <w:tcPr>
            <w:tcW w:w="1077" w:type="dxa"/>
            <w:shd w:val="clear" w:color="auto" w:fill="2F5496" w:themeFill="accent5" w:themeFillShade="BF"/>
            <w:vAlign w:val="center"/>
          </w:tcPr>
          <w:p w:rsidR="0076150F" w:rsidRDefault="006C2637">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信息</w:t>
            </w:r>
          </w:p>
          <w:p w:rsidR="0076150F" w:rsidRDefault="006C2637">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有效期</w:t>
            </w:r>
          </w:p>
        </w:tc>
      </w:tr>
      <w:tr w:rsidR="0076150F">
        <w:trPr>
          <w:trHeight w:val="714"/>
        </w:trPr>
        <w:tc>
          <w:tcPr>
            <w:tcW w:w="1589" w:type="dxa"/>
            <w:vMerge w:val="restart"/>
            <w:tcBorders>
              <w:right w:val="single" w:sz="4" w:space="0" w:color="auto"/>
            </w:tcBorders>
            <w:shd w:val="clear" w:color="auto" w:fill="9CC2E5" w:themeFill="accent1" w:themeFillTint="99"/>
            <w:vAlign w:val="center"/>
          </w:tcPr>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天府市民云</w:t>
            </w:r>
          </w:p>
        </w:tc>
        <w:tc>
          <w:tcPr>
            <w:tcW w:w="963"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解决方案</w:t>
            </w:r>
          </w:p>
        </w:tc>
        <w:tc>
          <w:tcPr>
            <w:tcW w:w="1701" w:type="dxa"/>
            <w:tcBorders>
              <w:left w:val="single" w:sz="4" w:space="0" w:color="auto"/>
            </w:tcBorders>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智慧社区应用</w:t>
            </w:r>
          </w:p>
        </w:tc>
        <w:tc>
          <w:tcPr>
            <w:tcW w:w="5181" w:type="dxa"/>
            <w:shd w:val="clear" w:color="auto" w:fill="DEEBF6" w:themeFill="accent1" w:themeFillTint="32"/>
            <w:vAlign w:val="center"/>
          </w:tcPr>
          <w:p w:rsidR="0076150F" w:rsidRDefault="006C2637">
            <w:pPr>
              <w:spacing w:line="280" w:lineRule="exac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面向社会征集智慧物业、智慧小区安防、智慧家居、智慧养老、生活垃圾分类、共享停车、社区终端屏等智能服务解决方案</w:t>
            </w:r>
          </w:p>
        </w:tc>
        <w:tc>
          <w:tcPr>
            <w:tcW w:w="1635"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市委社治委</w:t>
            </w:r>
          </w:p>
        </w:tc>
        <w:tc>
          <w:tcPr>
            <w:tcW w:w="75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张侃</w:t>
            </w:r>
            <w:proofErr w:type="gramEnd"/>
          </w:p>
        </w:tc>
        <w:tc>
          <w:tcPr>
            <w:tcW w:w="1346"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17781680723</w:t>
            </w:r>
          </w:p>
        </w:tc>
        <w:tc>
          <w:tcPr>
            <w:tcW w:w="107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714"/>
        </w:trPr>
        <w:tc>
          <w:tcPr>
            <w:tcW w:w="1589" w:type="dxa"/>
            <w:vMerge/>
            <w:tcBorders>
              <w:right w:val="single" w:sz="4" w:space="0" w:color="auto"/>
            </w:tcBorders>
            <w:shd w:val="clear" w:color="auto" w:fill="9CC2E5" w:themeFill="accent1" w:themeFillTint="99"/>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vMerge/>
            <w:tcBorders>
              <w:left w:val="single" w:sz="4" w:space="0" w:color="auto"/>
              <w:right w:val="single" w:sz="4" w:space="0" w:color="auto"/>
            </w:tcBorders>
            <w:shd w:val="clear" w:color="auto" w:fill="BDD6EE" w:themeFill="accent1" w:themeFillTint="66"/>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1701" w:type="dxa"/>
            <w:tcBorders>
              <w:left w:val="single" w:sz="4" w:space="0" w:color="auto"/>
            </w:tcBorders>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数据运营服务</w:t>
            </w:r>
          </w:p>
        </w:tc>
        <w:tc>
          <w:tcPr>
            <w:tcW w:w="5181" w:type="dxa"/>
            <w:shd w:val="clear" w:color="auto" w:fill="DEEBF6" w:themeFill="accent1" w:themeFillTint="32"/>
            <w:vAlign w:val="center"/>
          </w:tcPr>
          <w:p w:rsidR="0076150F" w:rsidRDefault="006C2637">
            <w:pPr>
              <w:spacing w:line="280" w:lineRule="exac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面向社会征集数据运营服务解决方案，拓展天府市民</w:t>
            </w:r>
            <w:proofErr w:type="gramStart"/>
            <w:r>
              <w:rPr>
                <w:rFonts w:asciiTheme="minorEastAsia" w:eastAsiaTheme="minorEastAsia" w:hAnsiTheme="minorEastAsia" w:cstheme="minorEastAsia" w:hint="eastAsia"/>
                <w:color w:val="000000"/>
                <w:sz w:val="18"/>
                <w:szCs w:val="18"/>
              </w:rPr>
              <w:t>云数据</w:t>
            </w:r>
            <w:proofErr w:type="gramEnd"/>
            <w:r>
              <w:rPr>
                <w:rFonts w:asciiTheme="minorEastAsia" w:eastAsiaTheme="minorEastAsia" w:hAnsiTheme="minorEastAsia" w:cstheme="minorEastAsia" w:hint="eastAsia"/>
                <w:color w:val="000000"/>
                <w:sz w:val="18"/>
                <w:szCs w:val="18"/>
              </w:rPr>
              <w:t>运营服务，开发基于数据的第三</w:t>
            </w:r>
            <w:proofErr w:type="gramStart"/>
            <w:r>
              <w:rPr>
                <w:rFonts w:asciiTheme="minorEastAsia" w:eastAsiaTheme="minorEastAsia" w:hAnsiTheme="minorEastAsia" w:cstheme="minorEastAsia" w:hint="eastAsia"/>
                <w:color w:val="000000"/>
                <w:sz w:val="18"/>
                <w:szCs w:val="18"/>
              </w:rPr>
              <w:t>方应用</w:t>
            </w:r>
            <w:proofErr w:type="gramEnd"/>
          </w:p>
        </w:tc>
        <w:tc>
          <w:tcPr>
            <w:tcW w:w="1635"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市委社治委</w:t>
            </w:r>
          </w:p>
        </w:tc>
        <w:tc>
          <w:tcPr>
            <w:tcW w:w="75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张侃</w:t>
            </w:r>
            <w:proofErr w:type="gramEnd"/>
          </w:p>
        </w:tc>
        <w:tc>
          <w:tcPr>
            <w:tcW w:w="1346"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17781680723</w:t>
            </w:r>
          </w:p>
        </w:tc>
        <w:tc>
          <w:tcPr>
            <w:tcW w:w="107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701"/>
        </w:trPr>
        <w:tc>
          <w:tcPr>
            <w:tcW w:w="1589" w:type="dxa"/>
            <w:vMerge/>
            <w:tcBorders>
              <w:right w:val="single" w:sz="4" w:space="0" w:color="auto"/>
            </w:tcBorders>
            <w:shd w:val="clear" w:color="auto" w:fill="9CC2E5" w:themeFill="accent1" w:themeFillTint="99"/>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vMerge/>
            <w:tcBorders>
              <w:left w:val="single" w:sz="4" w:space="0" w:color="auto"/>
              <w:right w:val="single" w:sz="4" w:space="0" w:color="auto"/>
            </w:tcBorders>
            <w:shd w:val="clear" w:color="auto" w:fill="BDD6EE" w:themeFill="accent1" w:themeFillTint="66"/>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1701" w:type="dxa"/>
            <w:tcBorders>
              <w:left w:val="single" w:sz="4" w:space="0" w:color="auto"/>
            </w:tcBorders>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社区推广服务</w:t>
            </w:r>
          </w:p>
        </w:tc>
        <w:tc>
          <w:tcPr>
            <w:tcW w:w="5181" w:type="dxa"/>
            <w:shd w:val="clear" w:color="auto" w:fill="DEEBF6" w:themeFill="accent1" w:themeFillTint="32"/>
            <w:vAlign w:val="center"/>
          </w:tcPr>
          <w:p w:rsidR="0076150F" w:rsidRDefault="006C2637">
            <w:pPr>
              <w:spacing w:line="280" w:lineRule="exac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面向社会征集社区推广服务解决方案，强化线下线上结合，推广普及天府市民云的覆盖范围</w:t>
            </w:r>
          </w:p>
        </w:tc>
        <w:tc>
          <w:tcPr>
            <w:tcW w:w="1635"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市委社治委</w:t>
            </w:r>
          </w:p>
        </w:tc>
        <w:tc>
          <w:tcPr>
            <w:tcW w:w="75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张侃</w:t>
            </w:r>
            <w:proofErr w:type="gramEnd"/>
          </w:p>
        </w:tc>
        <w:tc>
          <w:tcPr>
            <w:tcW w:w="1346"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17781680723</w:t>
            </w:r>
          </w:p>
        </w:tc>
        <w:tc>
          <w:tcPr>
            <w:tcW w:w="107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689"/>
        </w:trPr>
        <w:tc>
          <w:tcPr>
            <w:tcW w:w="1589" w:type="dxa"/>
            <w:vMerge/>
            <w:tcBorders>
              <w:right w:val="single" w:sz="4" w:space="0" w:color="auto"/>
            </w:tcBorders>
            <w:shd w:val="clear" w:color="auto" w:fill="9CC2E5" w:themeFill="accent1" w:themeFillTint="99"/>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vMerge/>
            <w:tcBorders>
              <w:left w:val="single" w:sz="4" w:space="0" w:color="auto"/>
              <w:right w:val="single" w:sz="4" w:space="0" w:color="auto"/>
            </w:tcBorders>
            <w:shd w:val="clear" w:color="auto" w:fill="BDD6EE" w:themeFill="accent1" w:themeFillTint="66"/>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1701" w:type="dxa"/>
            <w:tcBorders>
              <w:left w:val="single" w:sz="4" w:space="0" w:color="auto"/>
            </w:tcBorders>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智能客服</w:t>
            </w:r>
          </w:p>
        </w:tc>
        <w:tc>
          <w:tcPr>
            <w:tcW w:w="5181" w:type="dxa"/>
            <w:shd w:val="clear" w:color="auto" w:fill="DEEBF6" w:themeFill="accent1" w:themeFillTint="32"/>
            <w:vAlign w:val="center"/>
          </w:tcPr>
          <w:p w:rsidR="0076150F" w:rsidRDefault="006C2637">
            <w:pPr>
              <w:spacing w:line="280" w:lineRule="exac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面向社会征集智能客</w:t>
            </w:r>
            <w:proofErr w:type="gramStart"/>
            <w:r>
              <w:rPr>
                <w:rFonts w:asciiTheme="minorEastAsia" w:eastAsiaTheme="minorEastAsia" w:hAnsiTheme="minorEastAsia" w:cstheme="minorEastAsia" w:hint="eastAsia"/>
                <w:color w:val="000000"/>
                <w:sz w:val="18"/>
                <w:szCs w:val="18"/>
              </w:rPr>
              <w:t>服解决</w:t>
            </w:r>
            <w:proofErr w:type="gramEnd"/>
            <w:r>
              <w:rPr>
                <w:rFonts w:asciiTheme="minorEastAsia" w:eastAsiaTheme="minorEastAsia" w:hAnsiTheme="minorEastAsia" w:cstheme="minorEastAsia" w:hint="eastAsia"/>
                <w:color w:val="000000"/>
                <w:sz w:val="18"/>
                <w:szCs w:val="18"/>
              </w:rPr>
              <w:t>方案，辅助查询及办理相关事务，通过知识库和人机协作提升客服工作效率</w:t>
            </w:r>
          </w:p>
        </w:tc>
        <w:tc>
          <w:tcPr>
            <w:tcW w:w="1635"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成都天府市民</w:t>
            </w:r>
            <w:proofErr w:type="gramStart"/>
            <w:r>
              <w:rPr>
                <w:rFonts w:asciiTheme="minorEastAsia" w:eastAsiaTheme="minorEastAsia" w:hAnsiTheme="minorEastAsia" w:cstheme="minorEastAsia" w:hint="eastAsia"/>
                <w:sz w:val="18"/>
                <w:szCs w:val="18"/>
              </w:rPr>
              <w:t>云服务</w:t>
            </w:r>
            <w:proofErr w:type="gramEnd"/>
            <w:r>
              <w:rPr>
                <w:rFonts w:asciiTheme="minorEastAsia" w:eastAsiaTheme="minorEastAsia" w:hAnsiTheme="minorEastAsia" w:cstheme="minorEastAsia" w:hint="eastAsia"/>
                <w:sz w:val="18"/>
                <w:szCs w:val="18"/>
              </w:rPr>
              <w:t>有限公司</w:t>
            </w:r>
          </w:p>
        </w:tc>
        <w:tc>
          <w:tcPr>
            <w:tcW w:w="75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陈圆媛</w:t>
            </w:r>
          </w:p>
        </w:tc>
        <w:tc>
          <w:tcPr>
            <w:tcW w:w="1346"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18782959313</w:t>
            </w:r>
          </w:p>
        </w:tc>
        <w:tc>
          <w:tcPr>
            <w:tcW w:w="107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926"/>
        </w:trPr>
        <w:tc>
          <w:tcPr>
            <w:tcW w:w="1589" w:type="dxa"/>
            <w:vMerge/>
            <w:tcBorders>
              <w:right w:val="single" w:sz="4" w:space="0" w:color="auto"/>
            </w:tcBorders>
            <w:shd w:val="clear" w:color="auto" w:fill="9CC2E5" w:themeFill="accent1" w:themeFillTint="99"/>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vMerge/>
            <w:tcBorders>
              <w:left w:val="single" w:sz="4" w:space="0" w:color="auto"/>
              <w:right w:val="single" w:sz="4" w:space="0" w:color="auto"/>
            </w:tcBorders>
            <w:shd w:val="clear" w:color="auto" w:fill="BDD6EE" w:themeFill="accent1" w:themeFillTint="66"/>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1701" w:type="dxa"/>
            <w:tcBorders>
              <w:left w:val="single" w:sz="4" w:space="0" w:color="auto"/>
            </w:tcBorders>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AI</w:t>
            </w:r>
            <w:r>
              <w:rPr>
                <w:rFonts w:asciiTheme="minorEastAsia" w:eastAsiaTheme="minorEastAsia" w:hAnsiTheme="minorEastAsia" w:cstheme="minorEastAsia" w:hint="eastAsia"/>
                <w:sz w:val="18"/>
                <w:szCs w:val="18"/>
              </w:rPr>
              <w:t>助手</w:t>
            </w:r>
          </w:p>
        </w:tc>
        <w:tc>
          <w:tcPr>
            <w:tcW w:w="5181" w:type="dxa"/>
            <w:shd w:val="clear" w:color="auto" w:fill="DEEBF6" w:themeFill="accent1" w:themeFillTint="32"/>
            <w:vAlign w:val="center"/>
          </w:tcPr>
          <w:p w:rsidR="0076150F" w:rsidRDefault="006C2637">
            <w:pPr>
              <w:spacing w:line="28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面向社会征集</w:t>
            </w:r>
            <w:r>
              <w:rPr>
                <w:rFonts w:asciiTheme="minorEastAsia" w:eastAsiaTheme="minorEastAsia" w:hAnsiTheme="minorEastAsia" w:cstheme="minorEastAsia" w:hint="eastAsia"/>
                <w:color w:val="000000"/>
                <w:sz w:val="18"/>
                <w:szCs w:val="18"/>
              </w:rPr>
              <w:t xml:space="preserve"> AI</w:t>
            </w:r>
            <w:r>
              <w:rPr>
                <w:rFonts w:asciiTheme="minorEastAsia" w:eastAsiaTheme="minorEastAsia" w:hAnsiTheme="minorEastAsia" w:cstheme="minorEastAsia" w:hint="eastAsia"/>
                <w:color w:val="000000"/>
                <w:sz w:val="18"/>
                <w:szCs w:val="18"/>
              </w:rPr>
              <w:t>助手解决方案，基于天府市民</w:t>
            </w:r>
            <w:proofErr w:type="gramStart"/>
            <w:r>
              <w:rPr>
                <w:rFonts w:asciiTheme="minorEastAsia" w:eastAsiaTheme="minorEastAsia" w:hAnsiTheme="minorEastAsia" w:cstheme="minorEastAsia" w:hint="eastAsia"/>
                <w:color w:val="000000"/>
                <w:sz w:val="18"/>
                <w:szCs w:val="18"/>
              </w:rPr>
              <w:t>云用户</w:t>
            </w:r>
            <w:proofErr w:type="gramEnd"/>
            <w:r>
              <w:rPr>
                <w:rFonts w:asciiTheme="minorEastAsia" w:eastAsiaTheme="minorEastAsia" w:hAnsiTheme="minorEastAsia" w:cstheme="minorEastAsia" w:hint="eastAsia"/>
                <w:color w:val="000000"/>
                <w:sz w:val="18"/>
                <w:szCs w:val="18"/>
              </w:rPr>
              <w:t>使用习惯提供定制化人工智能服务（包含但不限于语音服务、智能查询、筛选，</w:t>
            </w:r>
            <w:r>
              <w:rPr>
                <w:rFonts w:asciiTheme="minorEastAsia" w:eastAsiaTheme="minorEastAsia" w:hAnsiTheme="minorEastAsia" w:cstheme="minorEastAsia" w:hint="eastAsia"/>
                <w:color w:val="000000"/>
                <w:sz w:val="18"/>
                <w:szCs w:val="18"/>
              </w:rPr>
              <w:t xml:space="preserve"> </w:t>
            </w:r>
            <w:r>
              <w:rPr>
                <w:rFonts w:asciiTheme="minorEastAsia" w:eastAsiaTheme="minorEastAsia" w:hAnsiTheme="minorEastAsia" w:cstheme="minorEastAsia" w:hint="eastAsia"/>
                <w:color w:val="000000"/>
                <w:sz w:val="18"/>
                <w:szCs w:val="18"/>
              </w:rPr>
              <w:t>智能提醒等）</w:t>
            </w:r>
          </w:p>
        </w:tc>
        <w:tc>
          <w:tcPr>
            <w:tcW w:w="1635"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成都天府市民</w:t>
            </w:r>
            <w:proofErr w:type="gramStart"/>
            <w:r>
              <w:rPr>
                <w:rFonts w:asciiTheme="minorEastAsia" w:eastAsiaTheme="minorEastAsia" w:hAnsiTheme="minorEastAsia" w:cstheme="minorEastAsia" w:hint="eastAsia"/>
                <w:sz w:val="18"/>
                <w:szCs w:val="18"/>
              </w:rPr>
              <w:t>云服务</w:t>
            </w:r>
            <w:proofErr w:type="gramEnd"/>
            <w:r>
              <w:rPr>
                <w:rFonts w:asciiTheme="minorEastAsia" w:eastAsiaTheme="minorEastAsia" w:hAnsiTheme="minorEastAsia" w:cstheme="minorEastAsia" w:hint="eastAsia"/>
                <w:sz w:val="18"/>
                <w:szCs w:val="18"/>
              </w:rPr>
              <w:t>有限公司</w:t>
            </w:r>
          </w:p>
        </w:tc>
        <w:tc>
          <w:tcPr>
            <w:tcW w:w="75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陈圆媛</w:t>
            </w:r>
          </w:p>
        </w:tc>
        <w:tc>
          <w:tcPr>
            <w:tcW w:w="1346"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18782959313</w:t>
            </w:r>
          </w:p>
        </w:tc>
        <w:tc>
          <w:tcPr>
            <w:tcW w:w="107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1094"/>
        </w:trPr>
        <w:tc>
          <w:tcPr>
            <w:tcW w:w="1589" w:type="dxa"/>
            <w:vMerge w:val="restart"/>
            <w:tcBorders>
              <w:right w:val="single" w:sz="4" w:space="0" w:color="auto"/>
            </w:tcBorders>
            <w:shd w:val="clear" w:color="auto" w:fill="A8D08D" w:themeFill="accent6" w:themeFillTint="99"/>
            <w:vAlign w:val="center"/>
          </w:tcPr>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“未来学校”</w:t>
            </w:r>
          </w:p>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试点建设</w:t>
            </w:r>
          </w:p>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tcBorders>
              <w:left w:val="single" w:sz="4" w:space="0" w:color="auto"/>
              <w:bottom w:val="single" w:sz="4" w:space="0" w:color="auto"/>
              <w:right w:val="single" w:sz="4" w:space="0" w:color="auto"/>
            </w:tcBorders>
            <w:shd w:val="clear" w:color="auto" w:fill="C5E0B3" w:themeFill="accent6" w:themeFillTint="66"/>
            <w:vAlign w:val="center"/>
          </w:tcPr>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规划编制</w:t>
            </w:r>
          </w:p>
        </w:tc>
        <w:tc>
          <w:tcPr>
            <w:tcW w:w="1701" w:type="dxa"/>
            <w:tcBorders>
              <w:left w:val="single" w:sz="4" w:space="0" w:color="auto"/>
            </w:tcBorders>
            <w:shd w:val="clear" w:color="auto" w:fill="E2EFD9" w:themeFill="accent6" w:themeFillTint="32"/>
            <w:vAlign w:val="center"/>
          </w:tcPr>
          <w:p w:rsidR="0076150F" w:rsidRDefault="006C2637">
            <w:pPr>
              <w:spacing w:line="28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成都市“未来学校”发展规划</w:t>
            </w:r>
          </w:p>
        </w:tc>
        <w:tc>
          <w:tcPr>
            <w:tcW w:w="5181" w:type="dxa"/>
            <w:shd w:val="clear" w:color="auto" w:fill="E2EFD9" w:themeFill="accent6" w:themeFillTint="32"/>
            <w:vAlign w:val="center"/>
          </w:tcPr>
          <w:p w:rsidR="0076150F" w:rsidRDefault="006C2637">
            <w:pPr>
              <w:spacing w:line="28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引入专业机构或专家组制定成都市“未来学校”建设路径图，通过对建设指南和建设方案的研究，统筹规划成都市“未来学校”的发展和目标</w:t>
            </w:r>
          </w:p>
        </w:tc>
        <w:tc>
          <w:tcPr>
            <w:tcW w:w="1635" w:type="dxa"/>
            <w:shd w:val="clear" w:color="auto" w:fill="E2EFD9" w:themeFill="accent6" w:themeFillTint="32"/>
            <w:vAlign w:val="center"/>
          </w:tcPr>
          <w:p w:rsidR="0076150F" w:rsidRDefault="006C2637">
            <w:pPr>
              <w:spacing w:line="28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成都市教育科学研究院</w:t>
            </w:r>
          </w:p>
        </w:tc>
        <w:tc>
          <w:tcPr>
            <w:tcW w:w="757" w:type="dxa"/>
            <w:shd w:val="clear" w:color="auto" w:fill="E2EFD9" w:themeFill="accent6" w:themeFillTint="32"/>
            <w:vAlign w:val="center"/>
          </w:tcPr>
          <w:p w:rsidR="0076150F" w:rsidRDefault="006C2637">
            <w:pPr>
              <w:spacing w:line="28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王妍</w:t>
            </w:r>
          </w:p>
        </w:tc>
        <w:tc>
          <w:tcPr>
            <w:tcW w:w="1346" w:type="dxa"/>
            <w:shd w:val="clear" w:color="auto" w:fill="E2EFD9" w:themeFill="accent6" w:themeFillTint="32"/>
            <w:vAlign w:val="center"/>
          </w:tcPr>
          <w:p w:rsidR="0076150F" w:rsidRDefault="006C2637">
            <w:pPr>
              <w:spacing w:line="28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18683422929</w:t>
            </w:r>
          </w:p>
        </w:tc>
        <w:tc>
          <w:tcPr>
            <w:tcW w:w="1077" w:type="dxa"/>
            <w:shd w:val="clear" w:color="auto" w:fill="E2EFD9" w:themeFill="accent6" w:themeFillTint="32"/>
            <w:vAlign w:val="center"/>
          </w:tcPr>
          <w:p w:rsidR="0076150F" w:rsidRDefault="006C2637">
            <w:pPr>
              <w:spacing w:line="28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2019-2022</w:t>
            </w:r>
          </w:p>
        </w:tc>
      </w:tr>
      <w:tr w:rsidR="0076150F">
        <w:trPr>
          <w:trHeight w:val="1149"/>
        </w:trPr>
        <w:tc>
          <w:tcPr>
            <w:tcW w:w="1589" w:type="dxa"/>
            <w:vMerge/>
            <w:tcBorders>
              <w:right w:val="single" w:sz="4" w:space="0" w:color="auto"/>
            </w:tcBorders>
            <w:shd w:val="clear" w:color="auto" w:fill="A8D08D" w:themeFill="accent6" w:themeFillTint="99"/>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vMerge w:val="restart"/>
            <w:shd w:val="clear" w:color="auto" w:fill="C5E0B3" w:themeFill="accent6" w:themeFillTint="66"/>
            <w:vAlign w:val="center"/>
          </w:tcPr>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解决方案</w:t>
            </w:r>
          </w:p>
        </w:tc>
        <w:tc>
          <w:tcPr>
            <w:tcW w:w="1701" w:type="dxa"/>
            <w:shd w:val="clear" w:color="auto" w:fill="E2EFD9" w:themeFill="accent6" w:themeFillTint="32"/>
            <w:vAlign w:val="center"/>
          </w:tcPr>
          <w:p w:rsidR="0076150F" w:rsidRDefault="006C2637">
            <w:pPr>
              <w:spacing w:line="28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“未来课堂”</w:t>
            </w:r>
          </w:p>
          <w:p w:rsidR="0076150F" w:rsidRDefault="006C2637">
            <w:pPr>
              <w:spacing w:line="28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样态打造</w:t>
            </w:r>
          </w:p>
        </w:tc>
        <w:tc>
          <w:tcPr>
            <w:tcW w:w="5181" w:type="dxa"/>
            <w:shd w:val="clear" w:color="auto" w:fill="E2EFD9" w:themeFill="accent6" w:themeFillTint="32"/>
            <w:vAlign w:val="center"/>
          </w:tcPr>
          <w:p w:rsidR="0076150F" w:rsidRDefault="006C2637">
            <w:pPr>
              <w:spacing w:line="280" w:lineRule="exac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引入专业机构或专家组对</w:t>
            </w:r>
            <w:r>
              <w:rPr>
                <w:rFonts w:asciiTheme="minorEastAsia" w:eastAsiaTheme="minorEastAsia" w:hAnsiTheme="minorEastAsia" w:cstheme="minorEastAsia" w:hint="eastAsia"/>
                <w:color w:val="000000"/>
                <w:sz w:val="18"/>
                <w:szCs w:val="18"/>
              </w:rPr>
              <w:t>14</w:t>
            </w:r>
            <w:r>
              <w:rPr>
                <w:rFonts w:asciiTheme="minorEastAsia" w:eastAsiaTheme="minorEastAsia" w:hAnsiTheme="minorEastAsia" w:cstheme="minorEastAsia" w:hint="eastAsia"/>
                <w:color w:val="000000"/>
                <w:sz w:val="18"/>
                <w:szCs w:val="18"/>
              </w:rPr>
              <w:t>节展示课进行研讨分析，研究“未来课堂”的要素及要素之间的关系，形成一个基本样态和示范模版</w:t>
            </w:r>
          </w:p>
        </w:tc>
        <w:tc>
          <w:tcPr>
            <w:tcW w:w="1635" w:type="dxa"/>
            <w:shd w:val="clear" w:color="auto" w:fill="E2EFD9" w:themeFill="accent6" w:themeFillTint="32"/>
            <w:vAlign w:val="center"/>
          </w:tcPr>
          <w:p w:rsidR="0076150F" w:rsidRDefault="006C2637">
            <w:pPr>
              <w:spacing w:line="28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成都市教育科学研究院</w:t>
            </w:r>
          </w:p>
        </w:tc>
        <w:tc>
          <w:tcPr>
            <w:tcW w:w="757" w:type="dxa"/>
            <w:shd w:val="clear" w:color="auto" w:fill="E2EFD9" w:themeFill="accent6" w:themeFillTint="32"/>
            <w:vAlign w:val="center"/>
          </w:tcPr>
          <w:p w:rsidR="0076150F" w:rsidRDefault="006C2637">
            <w:pPr>
              <w:spacing w:line="28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王妍</w:t>
            </w:r>
          </w:p>
        </w:tc>
        <w:tc>
          <w:tcPr>
            <w:tcW w:w="1346" w:type="dxa"/>
            <w:shd w:val="clear" w:color="auto" w:fill="E2EFD9" w:themeFill="accent6" w:themeFillTint="32"/>
            <w:vAlign w:val="center"/>
          </w:tcPr>
          <w:p w:rsidR="0076150F" w:rsidRDefault="006C2637">
            <w:pPr>
              <w:spacing w:line="28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18683422929</w:t>
            </w:r>
          </w:p>
        </w:tc>
        <w:tc>
          <w:tcPr>
            <w:tcW w:w="1077" w:type="dxa"/>
            <w:shd w:val="clear" w:color="auto" w:fill="E2EFD9" w:themeFill="accent6" w:themeFillTint="32"/>
            <w:vAlign w:val="center"/>
          </w:tcPr>
          <w:p w:rsidR="0076150F" w:rsidRDefault="006C2637">
            <w:pPr>
              <w:spacing w:line="28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2019-2022</w:t>
            </w:r>
          </w:p>
        </w:tc>
      </w:tr>
      <w:tr w:rsidR="0076150F">
        <w:trPr>
          <w:trHeight w:val="1099"/>
        </w:trPr>
        <w:tc>
          <w:tcPr>
            <w:tcW w:w="1589" w:type="dxa"/>
            <w:vMerge/>
            <w:tcBorders>
              <w:right w:val="single" w:sz="4" w:space="0" w:color="auto"/>
            </w:tcBorders>
            <w:shd w:val="clear" w:color="auto" w:fill="A8D08D" w:themeFill="accent6" w:themeFillTint="99"/>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vMerge/>
            <w:shd w:val="clear" w:color="auto" w:fill="C5E0B3" w:themeFill="accent6" w:themeFillTint="66"/>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1701" w:type="dxa"/>
            <w:shd w:val="clear" w:color="auto" w:fill="E2EFD9" w:themeFill="accent6" w:themeFillTint="32"/>
            <w:vAlign w:val="center"/>
          </w:tcPr>
          <w:p w:rsidR="0076150F" w:rsidRDefault="006C2637">
            <w:pPr>
              <w:spacing w:line="28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“未来学校”</w:t>
            </w:r>
          </w:p>
          <w:p w:rsidR="0076150F" w:rsidRDefault="006C2637">
            <w:pPr>
              <w:spacing w:line="28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评价方式</w:t>
            </w:r>
          </w:p>
        </w:tc>
        <w:tc>
          <w:tcPr>
            <w:tcW w:w="5181" w:type="dxa"/>
            <w:shd w:val="clear" w:color="auto" w:fill="E2EFD9" w:themeFill="accent6" w:themeFillTint="32"/>
            <w:vAlign w:val="center"/>
          </w:tcPr>
          <w:p w:rsidR="0076150F" w:rsidRDefault="006C2637">
            <w:pPr>
              <w:spacing w:line="280" w:lineRule="exac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引入专业机构或行业专家对成都市“未来学校”试点单位的增值性评价方式进行研究，探索“未来学校”激励性评价方式试点示范经验</w:t>
            </w:r>
          </w:p>
        </w:tc>
        <w:tc>
          <w:tcPr>
            <w:tcW w:w="1635" w:type="dxa"/>
            <w:shd w:val="clear" w:color="auto" w:fill="E2EFD9" w:themeFill="accent6" w:themeFillTint="32"/>
            <w:vAlign w:val="center"/>
          </w:tcPr>
          <w:p w:rsidR="0076150F" w:rsidRDefault="006C2637">
            <w:pPr>
              <w:spacing w:line="28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成都市教育科学研究院</w:t>
            </w:r>
          </w:p>
        </w:tc>
        <w:tc>
          <w:tcPr>
            <w:tcW w:w="757" w:type="dxa"/>
            <w:shd w:val="clear" w:color="auto" w:fill="E2EFD9" w:themeFill="accent6" w:themeFillTint="32"/>
            <w:vAlign w:val="center"/>
          </w:tcPr>
          <w:p w:rsidR="0076150F" w:rsidRDefault="006C2637">
            <w:pPr>
              <w:spacing w:line="28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王妍</w:t>
            </w:r>
          </w:p>
        </w:tc>
        <w:tc>
          <w:tcPr>
            <w:tcW w:w="1346" w:type="dxa"/>
            <w:shd w:val="clear" w:color="auto" w:fill="E2EFD9" w:themeFill="accent6" w:themeFillTint="32"/>
            <w:vAlign w:val="center"/>
          </w:tcPr>
          <w:p w:rsidR="0076150F" w:rsidRDefault="006C2637">
            <w:pPr>
              <w:spacing w:line="28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18683422929</w:t>
            </w:r>
          </w:p>
        </w:tc>
        <w:tc>
          <w:tcPr>
            <w:tcW w:w="1077" w:type="dxa"/>
            <w:shd w:val="clear" w:color="auto" w:fill="E2EFD9" w:themeFill="accent6" w:themeFillTint="32"/>
            <w:vAlign w:val="center"/>
          </w:tcPr>
          <w:p w:rsidR="0076150F" w:rsidRDefault="006C2637">
            <w:pPr>
              <w:spacing w:line="28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2019-2022</w:t>
            </w:r>
          </w:p>
        </w:tc>
      </w:tr>
      <w:tr w:rsidR="0076150F">
        <w:trPr>
          <w:trHeight w:val="2164"/>
        </w:trPr>
        <w:tc>
          <w:tcPr>
            <w:tcW w:w="1589" w:type="dxa"/>
            <w:vMerge w:val="restart"/>
            <w:tcBorders>
              <w:right w:val="single" w:sz="4" w:space="0" w:color="auto"/>
            </w:tcBorders>
            <w:shd w:val="clear" w:color="auto" w:fill="A8D08D" w:themeFill="accent6" w:themeFillTint="99"/>
            <w:vAlign w:val="center"/>
          </w:tcPr>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lastRenderedPageBreak/>
              <w:t>“未来学校”</w:t>
            </w:r>
          </w:p>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试点建设</w:t>
            </w:r>
          </w:p>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shd w:val="clear" w:color="auto" w:fill="C5E0B3" w:themeFill="accent6" w:themeFillTint="66"/>
            <w:vAlign w:val="center"/>
          </w:tcPr>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解决方案</w:t>
            </w:r>
          </w:p>
        </w:tc>
        <w:tc>
          <w:tcPr>
            <w:tcW w:w="1701" w:type="dxa"/>
            <w:shd w:val="clear" w:color="auto" w:fill="E2EFD9" w:themeFill="accent6" w:themeFillTint="32"/>
            <w:vAlign w:val="center"/>
          </w:tcPr>
          <w:p w:rsidR="0076150F" w:rsidRDefault="006C2637">
            <w:pPr>
              <w:spacing w:line="28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2019-2021</w:t>
            </w:r>
            <w:proofErr w:type="gramStart"/>
            <w:r>
              <w:rPr>
                <w:rFonts w:asciiTheme="minorEastAsia" w:eastAsiaTheme="minorEastAsia" w:hAnsiTheme="minorEastAsia" w:cstheme="minorEastAsia" w:hint="eastAsia"/>
                <w:color w:val="000000"/>
                <w:sz w:val="18"/>
                <w:szCs w:val="18"/>
              </w:rPr>
              <w:t>年金堂县新建</w:t>
            </w:r>
            <w:proofErr w:type="gramEnd"/>
            <w:r>
              <w:rPr>
                <w:rFonts w:asciiTheme="minorEastAsia" w:eastAsiaTheme="minorEastAsia" w:hAnsiTheme="minorEastAsia" w:cstheme="minorEastAsia" w:hint="eastAsia"/>
                <w:color w:val="000000"/>
                <w:sz w:val="18"/>
                <w:szCs w:val="18"/>
              </w:rPr>
              <w:t>（改扩建）学校信息化建设</w:t>
            </w:r>
          </w:p>
          <w:p w:rsidR="0076150F" w:rsidRDefault="0076150F">
            <w:pPr>
              <w:spacing w:line="280" w:lineRule="exact"/>
              <w:jc w:val="center"/>
              <w:rPr>
                <w:rFonts w:asciiTheme="minorEastAsia" w:eastAsiaTheme="minorEastAsia" w:hAnsiTheme="minorEastAsia" w:cstheme="minorEastAsia"/>
                <w:sz w:val="18"/>
                <w:szCs w:val="18"/>
              </w:rPr>
            </w:pPr>
          </w:p>
        </w:tc>
        <w:tc>
          <w:tcPr>
            <w:tcW w:w="5181" w:type="dxa"/>
            <w:shd w:val="clear" w:color="auto" w:fill="E2EFD9" w:themeFill="accent6" w:themeFillTint="32"/>
            <w:vAlign w:val="center"/>
          </w:tcPr>
          <w:p w:rsidR="0076150F" w:rsidRDefault="006C2637">
            <w:pPr>
              <w:spacing w:line="28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项目地点：成都市金堂县</w:t>
            </w:r>
          </w:p>
          <w:p w:rsidR="0076150F" w:rsidRDefault="006C2637">
            <w:pPr>
              <w:spacing w:line="28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估算投资规模：</w:t>
            </w:r>
            <w:r>
              <w:rPr>
                <w:rFonts w:asciiTheme="minorEastAsia" w:eastAsiaTheme="minorEastAsia" w:hAnsiTheme="minorEastAsia" w:cstheme="minorEastAsia" w:hint="eastAsia"/>
                <w:color w:val="000000"/>
                <w:sz w:val="18"/>
                <w:szCs w:val="18"/>
              </w:rPr>
              <w:t>4840</w:t>
            </w:r>
            <w:r>
              <w:rPr>
                <w:rFonts w:asciiTheme="minorEastAsia" w:eastAsiaTheme="minorEastAsia" w:hAnsiTheme="minorEastAsia" w:cstheme="minorEastAsia" w:hint="eastAsia"/>
                <w:color w:val="000000"/>
                <w:sz w:val="18"/>
                <w:szCs w:val="18"/>
              </w:rPr>
              <w:t>万元</w:t>
            </w:r>
          </w:p>
          <w:p w:rsidR="0076150F" w:rsidRDefault="006C2637">
            <w:pPr>
              <w:spacing w:line="28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建设周期：</w:t>
            </w: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sz w:val="18"/>
                <w:szCs w:val="18"/>
              </w:rPr>
              <w:t>年</w:t>
            </w:r>
          </w:p>
          <w:p w:rsidR="0076150F" w:rsidRDefault="006C2637">
            <w:pPr>
              <w:spacing w:line="280" w:lineRule="exac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具体需求：引入多方机构、公司、研究院所、公益组织等为</w:t>
            </w:r>
            <w:r>
              <w:rPr>
                <w:rFonts w:asciiTheme="minorEastAsia" w:eastAsiaTheme="minorEastAsia" w:hAnsiTheme="minorEastAsia" w:cstheme="minorEastAsia" w:hint="eastAsia"/>
                <w:color w:val="000000"/>
                <w:sz w:val="18"/>
                <w:szCs w:val="18"/>
              </w:rPr>
              <w:t>17</w:t>
            </w:r>
            <w:r>
              <w:rPr>
                <w:rFonts w:asciiTheme="minorEastAsia" w:eastAsiaTheme="minorEastAsia" w:hAnsiTheme="minorEastAsia" w:cstheme="minorEastAsia" w:hint="eastAsia"/>
                <w:color w:val="000000"/>
                <w:sz w:val="18"/>
                <w:szCs w:val="18"/>
              </w:rPr>
              <w:t>所新建（改扩建）学校实施校园网、校园监控、校园广播系统、网络教室、教学多媒体系统、录播系统、创新实验室等信息化建设，分三年实施</w:t>
            </w:r>
          </w:p>
        </w:tc>
        <w:tc>
          <w:tcPr>
            <w:tcW w:w="1635" w:type="dxa"/>
            <w:shd w:val="clear" w:color="auto" w:fill="E2EFD9" w:themeFill="accent6" w:themeFillTint="32"/>
            <w:vAlign w:val="center"/>
          </w:tcPr>
          <w:p w:rsidR="0076150F" w:rsidRDefault="006C2637">
            <w:pPr>
              <w:spacing w:line="28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金堂县教育局</w:t>
            </w:r>
          </w:p>
        </w:tc>
        <w:tc>
          <w:tcPr>
            <w:tcW w:w="757" w:type="dxa"/>
            <w:shd w:val="clear" w:color="auto" w:fill="E2EFD9" w:themeFill="accent6" w:themeFillTint="32"/>
            <w:vAlign w:val="center"/>
          </w:tcPr>
          <w:p w:rsidR="0076150F" w:rsidRDefault="006C2637">
            <w:pPr>
              <w:spacing w:line="28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杨超</w:t>
            </w:r>
          </w:p>
        </w:tc>
        <w:tc>
          <w:tcPr>
            <w:tcW w:w="1346" w:type="dxa"/>
            <w:shd w:val="clear" w:color="auto" w:fill="E2EFD9" w:themeFill="accent6" w:themeFillTint="32"/>
            <w:vAlign w:val="center"/>
          </w:tcPr>
          <w:p w:rsidR="0076150F" w:rsidRDefault="006C2637">
            <w:pPr>
              <w:spacing w:line="28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13908177963</w:t>
            </w:r>
          </w:p>
        </w:tc>
        <w:tc>
          <w:tcPr>
            <w:tcW w:w="1077" w:type="dxa"/>
            <w:shd w:val="clear" w:color="auto" w:fill="E2EFD9" w:themeFill="accent6" w:themeFillTint="32"/>
            <w:vAlign w:val="center"/>
          </w:tcPr>
          <w:p w:rsidR="0076150F" w:rsidRDefault="006C2637">
            <w:pPr>
              <w:spacing w:line="28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2019-2021</w:t>
            </w:r>
          </w:p>
        </w:tc>
      </w:tr>
      <w:tr w:rsidR="0076150F">
        <w:trPr>
          <w:trHeight w:val="956"/>
        </w:trPr>
        <w:tc>
          <w:tcPr>
            <w:tcW w:w="1589" w:type="dxa"/>
            <w:vMerge/>
            <w:tcBorders>
              <w:right w:val="single" w:sz="4" w:space="0" w:color="auto"/>
            </w:tcBorders>
            <w:shd w:val="clear" w:color="auto" w:fill="A8D08D" w:themeFill="accent6" w:themeFillTint="99"/>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tcBorders>
              <w:right w:val="single" w:sz="4" w:space="0" w:color="auto"/>
            </w:tcBorders>
            <w:shd w:val="clear" w:color="auto" w:fill="C5E0B3" w:themeFill="accent6" w:themeFillTint="66"/>
            <w:vAlign w:val="center"/>
          </w:tcPr>
          <w:p w:rsidR="0076150F" w:rsidRDefault="006C2637">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产品</w:t>
            </w:r>
          </w:p>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（服务）需求</w:t>
            </w:r>
          </w:p>
        </w:tc>
        <w:tc>
          <w:tcPr>
            <w:tcW w:w="1701" w:type="dxa"/>
            <w:tcBorders>
              <w:top w:val="single" w:sz="4" w:space="0" w:color="auto"/>
              <w:left w:val="single" w:sz="4" w:space="0" w:color="auto"/>
              <w:right w:val="single" w:sz="4" w:space="0" w:color="auto"/>
            </w:tcBorders>
            <w:shd w:val="clear" w:color="auto" w:fill="E2EFD9" w:themeFill="accent6" w:themeFillTint="32"/>
            <w:vAlign w:val="center"/>
          </w:tcPr>
          <w:p w:rsidR="0076150F" w:rsidRDefault="006C2637">
            <w:pPr>
              <w:spacing w:line="28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“未来学校”人才队伍培养</w:t>
            </w:r>
          </w:p>
        </w:tc>
        <w:tc>
          <w:tcPr>
            <w:tcW w:w="5181" w:type="dxa"/>
            <w:tcBorders>
              <w:left w:val="single" w:sz="4" w:space="0" w:color="auto"/>
            </w:tcBorders>
            <w:shd w:val="clear" w:color="auto" w:fill="E2EFD9" w:themeFill="accent6" w:themeFillTint="32"/>
            <w:vAlign w:val="center"/>
          </w:tcPr>
          <w:p w:rsidR="0076150F" w:rsidRDefault="006C2637">
            <w:pPr>
              <w:spacing w:line="28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hint="eastAsia"/>
                <w:color w:val="000000"/>
                <w:sz w:val="18"/>
                <w:szCs w:val="18"/>
              </w:rPr>
              <w:t>提升校长领导</w:t>
            </w:r>
            <w:proofErr w:type="gramStart"/>
            <w:r>
              <w:rPr>
                <w:rFonts w:asciiTheme="minorEastAsia" w:eastAsiaTheme="minorEastAsia" w:hAnsiTheme="minorEastAsia" w:cstheme="minorEastAsia" w:hint="eastAsia"/>
                <w:color w:val="000000"/>
                <w:sz w:val="18"/>
                <w:szCs w:val="18"/>
              </w:rPr>
              <w:t>力培训</w:t>
            </w:r>
            <w:proofErr w:type="gramEnd"/>
            <w:r>
              <w:rPr>
                <w:rFonts w:asciiTheme="minorEastAsia" w:eastAsiaTheme="minorEastAsia" w:hAnsiTheme="minorEastAsia" w:cstheme="minorEastAsia" w:hint="eastAsia"/>
                <w:color w:val="000000"/>
                <w:sz w:val="18"/>
                <w:szCs w:val="18"/>
              </w:rPr>
              <w:t>课程</w:t>
            </w:r>
          </w:p>
          <w:p w:rsidR="0076150F" w:rsidRDefault="006C2637">
            <w:pPr>
              <w:spacing w:line="280" w:lineRule="exac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sz w:val="18"/>
                <w:szCs w:val="18"/>
              </w:rPr>
              <w:t>种子教师培训课程</w:t>
            </w:r>
          </w:p>
        </w:tc>
        <w:tc>
          <w:tcPr>
            <w:tcW w:w="1635" w:type="dxa"/>
            <w:shd w:val="clear" w:color="auto" w:fill="E2EFD9" w:themeFill="accent6" w:themeFillTint="32"/>
            <w:vAlign w:val="center"/>
          </w:tcPr>
          <w:p w:rsidR="0076150F" w:rsidRDefault="006C2637">
            <w:pPr>
              <w:spacing w:line="28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成都市教育科学研究院</w:t>
            </w:r>
          </w:p>
        </w:tc>
        <w:tc>
          <w:tcPr>
            <w:tcW w:w="757" w:type="dxa"/>
            <w:shd w:val="clear" w:color="auto" w:fill="E2EFD9" w:themeFill="accent6" w:themeFillTint="32"/>
            <w:vAlign w:val="center"/>
          </w:tcPr>
          <w:p w:rsidR="0076150F" w:rsidRDefault="006C2637">
            <w:pPr>
              <w:spacing w:line="28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王妍</w:t>
            </w:r>
          </w:p>
        </w:tc>
        <w:tc>
          <w:tcPr>
            <w:tcW w:w="1346" w:type="dxa"/>
            <w:shd w:val="clear" w:color="auto" w:fill="E2EFD9" w:themeFill="accent6" w:themeFillTint="32"/>
            <w:vAlign w:val="center"/>
          </w:tcPr>
          <w:p w:rsidR="0076150F" w:rsidRDefault="006C2637">
            <w:pPr>
              <w:spacing w:line="28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18683422929</w:t>
            </w:r>
          </w:p>
        </w:tc>
        <w:tc>
          <w:tcPr>
            <w:tcW w:w="1077" w:type="dxa"/>
            <w:shd w:val="clear" w:color="auto" w:fill="E2EFD9" w:themeFill="accent6" w:themeFillTint="32"/>
            <w:vAlign w:val="center"/>
          </w:tcPr>
          <w:p w:rsidR="0076150F" w:rsidRDefault="006C2637">
            <w:pPr>
              <w:spacing w:line="28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2019-2022</w:t>
            </w:r>
          </w:p>
        </w:tc>
      </w:tr>
      <w:tr w:rsidR="0076150F">
        <w:trPr>
          <w:trHeight w:val="1090"/>
        </w:trPr>
        <w:tc>
          <w:tcPr>
            <w:tcW w:w="1589" w:type="dxa"/>
            <w:vMerge w:val="restart"/>
            <w:shd w:val="clear" w:color="auto" w:fill="F4B083" w:themeFill="accent2" w:themeFillTint="99"/>
            <w:vAlign w:val="center"/>
          </w:tcPr>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智能交通及</w:t>
            </w:r>
          </w:p>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交通信息化建设</w:t>
            </w:r>
          </w:p>
        </w:tc>
        <w:tc>
          <w:tcPr>
            <w:tcW w:w="963" w:type="dxa"/>
            <w:tcBorders>
              <w:right w:val="single" w:sz="4" w:space="0" w:color="auto"/>
            </w:tcBorders>
            <w:shd w:val="clear" w:color="auto" w:fill="F7CAAC" w:themeFill="accent2" w:themeFillTint="66"/>
            <w:vAlign w:val="center"/>
          </w:tcPr>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规划编制</w:t>
            </w:r>
          </w:p>
        </w:tc>
        <w:tc>
          <w:tcPr>
            <w:tcW w:w="1701" w:type="dxa"/>
            <w:tcBorders>
              <w:left w:val="single" w:sz="4" w:space="0" w:color="auto"/>
              <w:right w:val="single" w:sz="4" w:space="0" w:color="auto"/>
            </w:tcBorders>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智能交通三期规划</w:t>
            </w:r>
          </w:p>
        </w:tc>
        <w:tc>
          <w:tcPr>
            <w:tcW w:w="5181" w:type="dxa"/>
            <w:tcBorders>
              <w:left w:val="single" w:sz="4" w:space="0" w:color="auto"/>
            </w:tcBorders>
            <w:shd w:val="clear" w:color="auto" w:fill="FBE5D6" w:themeFill="accent2" w:themeFillTint="32"/>
            <w:vAlign w:val="center"/>
          </w:tcPr>
          <w:p w:rsidR="0076150F" w:rsidRDefault="006C2637">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引入高校、研究院、企业等第三方机构，结合成都市智能交通发展实际，面向“全市域、全行业、全过程”编制科学可行的三期规划</w:t>
            </w:r>
          </w:p>
        </w:tc>
        <w:tc>
          <w:tcPr>
            <w:tcW w:w="1635" w:type="dxa"/>
            <w:shd w:val="clear" w:color="auto" w:fill="FBE5D6" w:themeFill="accent2" w:themeFillTint="32"/>
            <w:vAlign w:val="center"/>
          </w:tcPr>
          <w:p w:rsidR="0076150F" w:rsidRDefault="006C2637">
            <w:pPr>
              <w:spacing w:line="28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成都交通信息港有限责任公司</w:t>
            </w:r>
          </w:p>
        </w:tc>
        <w:tc>
          <w:tcPr>
            <w:tcW w:w="757" w:type="dxa"/>
            <w:shd w:val="clear" w:color="auto" w:fill="FBE5D6" w:themeFill="accent2" w:themeFillTint="32"/>
            <w:vAlign w:val="center"/>
          </w:tcPr>
          <w:p w:rsidR="0076150F" w:rsidRDefault="006C2637">
            <w:pPr>
              <w:spacing w:line="28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杜宇</w:t>
            </w:r>
          </w:p>
        </w:tc>
        <w:tc>
          <w:tcPr>
            <w:tcW w:w="1346" w:type="dxa"/>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13541003601</w:t>
            </w:r>
          </w:p>
        </w:tc>
        <w:tc>
          <w:tcPr>
            <w:tcW w:w="1077" w:type="dxa"/>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长期有效</w:t>
            </w:r>
          </w:p>
        </w:tc>
      </w:tr>
      <w:tr w:rsidR="0076150F">
        <w:trPr>
          <w:trHeight w:val="2297"/>
        </w:trPr>
        <w:tc>
          <w:tcPr>
            <w:tcW w:w="1589" w:type="dxa"/>
            <w:vMerge/>
            <w:shd w:val="clear" w:color="auto" w:fill="F4B083" w:themeFill="accent2" w:themeFillTint="99"/>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vMerge w:val="restart"/>
            <w:tcBorders>
              <w:right w:val="single" w:sz="4" w:space="0" w:color="auto"/>
            </w:tcBorders>
            <w:shd w:val="clear" w:color="auto" w:fill="F7CAAC" w:themeFill="accent2" w:themeFillTint="66"/>
            <w:vAlign w:val="center"/>
          </w:tcPr>
          <w:p w:rsidR="0076150F" w:rsidRDefault="006C2637">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基础设施</w:t>
            </w:r>
          </w:p>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建设</w:t>
            </w:r>
          </w:p>
        </w:tc>
        <w:tc>
          <w:tcPr>
            <w:tcW w:w="1701" w:type="dxa"/>
            <w:tcBorders>
              <w:left w:val="single" w:sz="4" w:space="0" w:color="auto"/>
              <w:right w:val="single" w:sz="4" w:space="0" w:color="auto"/>
            </w:tcBorders>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交通运行协调中心（</w:t>
            </w:r>
            <w:r>
              <w:rPr>
                <w:rFonts w:asciiTheme="minorEastAsia" w:eastAsiaTheme="minorEastAsia" w:hAnsiTheme="minorEastAsia" w:cstheme="minorEastAsia" w:hint="eastAsia"/>
                <w:sz w:val="18"/>
                <w:szCs w:val="18"/>
              </w:rPr>
              <w:t>TOCC</w:t>
            </w:r>
            <w:r>
              <w:rPr>
                <w:rFonts w:asciiTheme="minorEastAsia" w:eastAsiaTheme="minorEastAsia" w:hAnsiTheme="minorEastAsia" w:cstheme="minorEastAsia" w:hint="eastAsia"/>
                <w:sz w:val="18"/>
                <w:szCs w:val="18"/>
              </w:rPr>
              <w:t>）</w:t>
            </w:r>
          </w:p>
        </w:tc>
        <w:tc>
          <w:tcPr>
            <w:tcW w:w="5181" w:type="dxa"/>
            <w:tcBorders>
              <w:left w:val="single" w:sz="4" w:space="0" w:color="auto"/>
            </w:tcBorders>
            <w:shd w:val="clear" w:color="auto" w:fill="FBE5D6" w:themeFill="accent2" w:themeFillTint="32"/>
            <w:vAlign w:val="center"/>
          </w:tcPr>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项目地点</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成都市交通运输局</w:t>
            </w:r>
          </w:p>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估算投资规模：</w:t>
            </w:r>
            <w:r>
              <w:rPr>
                <w:rFonts w:asciiTheme="minorEastAsia" w:eastAsiaTheme="minorEastAsia" w:hAnsiTheme="minorEastAsia" w:cstheme="minorEastAsia" w:hint="eastAsia"/>
                <w:color w:val="000000"/>
                <w:sz w:val="18"/>
                <w:szCs w:val="18"/>
              </w:rPr>
              <w:t>3798.11</w:t>
            </w:r>
            <w:r>
              <w:rPr>
                <w:rFonts w:asciiTheme="minorEastAsia" w:eastAsiaTheme="minorEastAsia" w:hAnsiTheme="minorEastAsia" w:cstheme="minorEastAsia" w:hint="eastAsia"/>
                <w:color w:val="000000"/>
                <w:sz w:val="18"/>
                <w:szCs w:val="18"/>
              </w:rPr>
              <w:t>万元</w:t>
            </w:r>
          </w:p>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建设周期：</w:t>
            </w:r>
            <w:r>
              <w:rPr>
                <w:rFonts w:asciiTheme="minorEastAsia" w:eastAsiaTheme="minorEastAsia" w:hAnsiTheme="minorEastAsia" w:cstheme="minorEastAsia" w:hint="eastAsia"/>
                <w:color w:val="000000"/>
                <w:sz w:val="18"/>
                <w:szCs w:val="18"/>
              </w:rPr>
              <w:t>2018-2019</w:t>
            </w:r>
            <w:r>
              <w:rPr>
                <w:rFonts w:asciiTheme="minorEastAsia" w:eastAsiaTheme="minorEastAsia" w:hAnsiTheme="minorEastAsia" w:cstheme="minorEastAsia" w:hint="eastAsia"/>
                <w:color w:val="000000"/>
                <w:sz w:val="18"/>
                <w:szCs w:val="18"/>
              </w:rPr>
              <w:t>年</w:t>
            </w:r>
          </w:p>
          <w:p w:rsidR="0076150F" w:rsidRDefault="006C2637">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具体需求：通过招投标引入第三方建设机构建设“</w:t>
            </w:r>
            <w:r>
              <w:rPr>
                <w:rFonts w:asciiTheme="minorEastAsia" w:eastAsiaTheme="minorEastAsia" w:hAnsiTheme="minorEastAsia" w:cstheme="minorEastAsia" w:hint="eastAsia"/>
                <w:color w:val="000000"/>
                <w:sz w:val="18"/>
                <w:szCs w:val="18"/>
              </w:rPr>
              <w:t>TOCC</w:t>
            </w:r>
            <w:r>
              <w:rPr>
                <w:rFonts w:asciiTheme="minorEastAsia" w:eastAsiaTheme="minorEastAsia" w:hAnsiTheme="minorEastAsia" w:cstheme="minorEastAsia" w:hint="eastAsia"/>
                <w:color w:val="000000"/>
                <w:sz w:val="18"/>
                <w:szCs w:val="18"/>
              </w:rPr>
              <w:t>数据中心”、“</w:t>
            </w:r>
            <w:r>
              <w:rPr>
                <w:rFonts w:asciiTheme="minorEastAsia" w:eastAsiaTheme="minorEastAsia" w:hAnsiTheme="minorEastAsia" w:cstheme="minorEastAsia" w:hint="eastAsia"/>
                <w:color w:val="000000"/>
                <w:sz w:val="18"/>
                <w:szCs w:val="18"/>
              </w:rPr>
              <w:t>TOCC</w:t>
            </w:r>
            <w:r>
              <w:rPr>
                <w:rFonts w:asciiTheme="minorEastAsia" w:eastAsiaTheme="minorEastAsia" w:hAnsiTheme="minorEastAsia" w:cstheme="minorEastAsia" w:hint="eastAsia"/>
                <w:color w:val="000000"/>
                <w:sz w:val="18"/>
                <w:szCs w:val="18"/>
              </w:rPr>
              <w:t>支撑平台”与“</w:t>
            </w:r>
            <w:r>
              <w:rPr>
                <w:rFonts w:asciiTheme="minorEastAsia" w:eastAsiaTheme="minorEastAsia" w:hAnsiTheme="minorEastAsia" w:cstheme="minorEastAsia" w:hint="eastAsia"/>
                <w:color w:val="000000"/>
                <w:sz w:val="18"/>
                <w:szCs w:val="18"/>
              </w:rPr>
              <w:t>TOCC</w:t>
            </w:r>
            <w:r>
              <w:rPr>
                <w:rFonts w:asciiTheme="minorEastAsia" w:eastAsiaTheme="minorEastAsia" w:hAnsiTheme="minorEastAsia" w:cstheme="minorEastAsia" w:hint="eastAsia"/>
                <w:color w:val="000000"/>
                <w:sz w:val="18"/>
                <w:szCs w:val="18"/>
              </w:rPr>
              <w:t>应用平台”（部分功能），初步形成集监测、分析、决策、服务为一体的成都智慧交通顶层平台</w:t>
            </w:r>
          </w:p>
        </w:tc>
        <w:tc>
          <w:tcPr>
            <w:tcW w:w="1635" w:type="dxa"/>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成都交通信息港有限责任公司</w:t>
            </w:r>
          </w:p>
        </w:tc>
        <w:tc>
          <w:tcPr>
            <w:tcW w:w="757" w:type="dxa"/>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吴辉</w:t>
            </w:r>
            <w:proofErr w:type="gramEnd"/>
          </w:p>
        </w:tc>
        <w:tc>
          <w:tcPr>
            <w:tcW w:w="1346" w:type="dxa"/>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18030890516</w:t>
            </w:r>
          </w:p>
        </w:tc>
        <w:tc>
          <w:tcPr>
            <w:tcW w:w="1077" w:type="dxa"/>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1612"/>
        </w:trPr>
        <w:tc>
          <w:tcPr>
            <w:tcW w:w="1589" w:type="dxa"/>
            <w:vMerge/>
            <w:shd w:val="clear" w:color="auto" w:fill="F4B083" w:themeFill="accent2" w:themeFillTint="99"/>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vMerge/>
            <w:tcBorders>
              <w:right w:val="single" w:sz="4" w:space="0" w:color="auto"/>
            </w:tcBorders>
            <w:shd w:val="clear" w:color="auto" w:fill="F7CAAC" w:themeFill="accent2" w:themeFillTint="66"/>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1701" w:type="dxa"/>
            <w:tcBorders>
              <w:left w:val="single" w:sz="4" w:space="0" w:color="auto"/>
              <w:right w:val="single" w:sz="4" w:space="0" w:color="auto"/>
            </w:tcBorders>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智能交通二期</w:t>
            </w:r>
          </w:p>
        </w:tc>
        <w:tc>
          <w:tcPr>
            <w:tcW w:w="5181" w:type="dxa"/>
            <w:tcBorders>
              <w:left w:val="single" w:sz="4" w:space="0" w:color="auto"/>
            </w:tcBorders>
            <w:shd w:val="clear" w:color="auto" w:fill="FBE5D6" w:themeFill="accent2" w:themeFillTint="32"/>
            <w:vAlign w:val="center"/>
          </w:tcPr>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项目地点：成都市四环内</w:t>
            </w:r>
          </w:p>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估算投资规模：</w:t>
            </w:r>
            <w:r>
              <w:rPr>
                <w:rFonts w:asciiTheme="minorEastAsia" w:eastAsiaTheme="minorEastAsia" w:hAnsiTheme="minorEastAsia" w:cstheme="minorEastAsia" w:hint="eastAsia"/>
                <w:color w:val="000000"/>
                <w:sz w:val="18"/>
                <w:szCs w:val="18"/>
              </w:rPr>
              <w:t>20</w:t>
            </w:r>
            <w:r>
              <w:rPr>
                <w:rFonts w:asciiTheme="minorEastAsia" w:eastAsiaTheme="minorEastAsia" w:hAnsiTheme="minorEastAsia" w:cstheme="minorEastAsia" w:hint="eastAsia"/>
                <w:color w:val="000000"/>
                <w:sz w:val="18"/>
                <w:szCs w:val="18"/>
              </w:rPr>
              <w:t>亿元</w:t>
            </w:r>
          </w:p>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建设周期：</w:t>
            </w:r>
            <w:r>
              <w:rPr>
                <w:rFonts w:asciiTheme="minorEastAsia" w:eastAsiaTheme="minorEastAsia" w:hAnsiTheme="minorEastAsia" w:cstheme="minorEastAsia" w:hint="eastAsia"/>
                <w:color w:val="000000"/>
                <w:sz w:val="18"/>
                <w:szCs w:val="18"/>
              </w:rPr>
              <w:t>2016-2020</w:t>
            </w:r>
            <w:r>
              <w:rPr>
                <w:rFonts w:asciiTheme="minorEastAsia" w:eastAsiaTheme="minorEastAsia" w:hAnsiTheme="minorEastAsia" w:cstheme="minorEastAsia" w:hint="eastAsia"/>
                <w:color w:val="000000"/>
                <w:sz w:val="18"/>
                <w:szCs w:val="18"/>
              </w:rPr>
              <w:t>年</w:t>
            </w:r>
          </w:p>
          <w:p w:rsidR="0076150F" w:rsidRDefault="006C2637">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具体需求：通过招投标引入第三方建设机构进行硬件设施建设和软件平台搭建和维护</w:t>
            </w:r>
          </w:p>
        </w:tc>
        <w:tc>
          <w:tcPr>
            <w:tcW w:w="1635" w:type="dxa"/>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成都交通信息港有限责任公司</w:t>
            </w:r>
          </w:p>
        </w:tc>
        <w:tc>
          <w:tcPr>
            <w:tcW w:w="757" w:type="dxa"/>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杜宇</w:t>
            </w:r>
          </w:p>
        </w:tc>
        <w:tc>
          <w:tcPr>
            <w:tcW w:w="1346" w:type="dxa"/>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13541003601</w:t>
            </w:r>
          </w:p>
        </w:tc>
        <w:tc>
          <w:tcPr>
            <w:tcW w:w="1077" w:type="dxa"/>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1282"/>
        </w:trPr>
        <w:tc>
          <w:tcPr>
            <w:tcW w:w="1589" w:type="dxa"/>
            <w:vMerge w:val="restart"/>
            <w:shd w:val="clear" w:color="auto" w:fill="F4B083" w:themeFill="accent2" w:themeFillTint="99"/>
            <w:vAlign w:val="center"/>
          </w:tcPr>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lastRenderedPageBreak/>
              <w:t>智能交通及</w:t>
            </w:r>
          </w:p>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交通信息化建设</w:t>
            </w:r>
          </w:p>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tcBorders>
              <w:right w:val="single" w:sz="4" w:space="0" w:color="auto"/>
            </w:tcBorders>
            <w:shd w:val="clear" w:color="auto" w:fill="F7CAAC" w:themeFill="accent2" w:themeFillTint="66"/>
            <w:vAlign w:val="center"/>
          </w:tcPr>
          <w:p w:rsidR="0076150F" w:rsidRDefault="006C2637">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基础设施</w:t>
            </w:r>
          </w:p>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建设</w:t>
            </w:r>
          </w:p>
        </w:tc>
        <w:tc>
          <w:tcPr>
            <w:tcW w:w="1701" w:type="dxa"/>
            <w:tcBorders>
              <w:left w:val="single" w:sz="4" w:space="0" w:color="auto"/>
              <w:right w:val="single" w:sz="4" w:space="0" w:color="auto"/>
            </w:tcBorders>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智慧停车平台建设</w:t>
            </w:r>
          </w:p>
        </w:tc>
        <w:tc>
          <w:tcPr>
            <w:tcW w:w="5181" w:type="dxa"/>
            <w:tcBorders>
              <w:left w:val="single" w:sz="4" w:space="0" w:color="auto"/>
            </w:tcBorders>
            <w:shd w:val="clear" w:color="auto" w:fill="FBE5D6" w:themeFill="accent2" w:themeFillTint="32"/>
            <w:vAlign w:val="center"/>
          </w:tcPr>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项目地点</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成都市中心城区</w:t>
            </w:r>
          </w:p>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估算投资规模：</w:t>
            </w:r>
            <w:r>
              <w:rPr>
                <w:rFonts w:asciiTheme="minorEastAsia" w:eastAsiaTheme="minorEastAsia" w:hAnsiTheme="minorEastAsia" w:cstheme="minorEastAsia" w:hint="eastAsia"/>
                <w:color w:val="000000"/>
                <w:sz w:val="18"/>
                <w:szCs w:val="18"/>
              </w:rPr>
              <w:t>5000</w:t>
            </w:r>
            <w:r>
              <w:rPr>
                <w:rFonts w:asciiTheme="minorEastAsia" w:eastAsiaTheme="minorEastAsia" w:hAnsiTheme="minorEastAsia" w:cstheme="minorEastAsia" w:hint="eastAsia"/>
                <w:color w:val="000000"/>
                <w:sz w:val="18"/>
                <w:szCs w:val="18"/>
              </w:rPr>
              <w:t>万元</w:t>
            </w:r>
          </w:p>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建设周期：一期开发</w:t>
            </w: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hint="eastAsia"/>
                <w:color w:val="000000"/>
                <w:sz w:val="18"/>
                <w:szCs w:val="18"/>
              </w:rPr>
              <w:t>年时间，后续滚动迭代</w:t>
            </w:r>
          </w:p>
          <w:p w:rsidR="0076150F" w:rsidRDefault="006C2637">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具体需求：引入第三方软件公司合作建设第一期智慧停车平台</w:t>
            </w:r>
          </w:p>
        </w:tc>
        <w:tc>
          <w:tcPr>
            <w:tcW w:w="1635" w:type="dxa"/>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成都交投集团</w:t>
            </w:r>
          </w:p>
          <w:p w:rsidR="0076150F" w:rsidRDefault="006C2637">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（成都交投智慧停车产业发展</w:t>
            </w:r>
          </w:p>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 xml:space="preserve">  </w:t>
            </w:r>
            <w:r>
              <w:rPr>
                <w:rFonts w:asciiTheme="minorEastAsia" w:eastAsiaTheme="minorEastAsia" w:hAnsiTheme="minorEastAsia" w:cstheme="minorEastAsia" w:hint="eastAsia"/>
                <w:color w:val="000000"/>
                <w:sz w:val="18"/>
                <w:szCs w:val="18"/>
              </w:rPr>
              <w:t>有限公司）</w:t>
            </w:r>
          </w:p>
        </w:tc>
        <w:tc>
          <w:tcPr>
            <w:tcW w:w="757" w:type="dxa"/>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高源</w:t>
            </w:r>
          </w:p>
        </w:tc>
        <w:tc>
          <w:tcPr>
            <w:tcW w:w="1346" w:type="dxa"/>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13881843468</w:t>
            </w:r>
          </w:p>
        </w:tc>
        <w:tc>
          <w:tcPr>
            <w:tcW w:w="1077" w:type="dxa"/>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2019.6-9</w:t>
            </w:r>
          </w:p>
        </w:tc>
      </w:tr>
      <w:tr w:rsidR="0076150F">
        <w:trPr>
          <w:trHeight w:val="454"/>
        </w:trPr>
        <w:tc>
          <w:tcPr>
            <w:tcW w:w="1589" w:type="dxa"/>
            <w:vMerge/>
            <w:shd w:val="clear" w:color="auto" w:fill="F4B083" w:themeFill="accent2" w:themeFillTint="99"/>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vMerge w:val="restart"/>
            <w:tcBorders>
              <w:right w:val="single" w:sz="4" w:space="0" w:color="auto"/>
            </w:tcBorders>
            <w:shd w:val="clear" w:color="auto" w:fill="F7CAAC" w:themeFill="accent2" w:themeFillTint="66"/>
            <w:vAlign w:val="center"/>
          </w:tcPr>
          <w:p w:rsidR="0076150F" w:rsidRDefault="006C2637">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企业协作</w:t>
            </w:r>
          </w:p>
          <w:p w:rsidR="0076150F" w:rsidRDefault="0076150F">
            <w:pPr>
              <w:spacing w:line="280" w:lineRule="exact"/>
              <w:jc w:val="center"/>
              <w:rPr>
                <w:rFonts w:ascii="方正兰亭黑_GBK" w:eastAsia="方正兰亭黑_GBK" w:hAnsi="方正兰亭黑_GBK" w:cs="方正兰亭黑_GBK"/>
                <w:sz w:val="18"/>
                <w:szCs w:val="18"/>
              </w:rPr>
            </w:pPr>
          </w:p>
        </w:tc>
        <w:tc>
          <w:tcPr>
            <w:tcW w:w="1701" w:type="dxa"/>
            <w:tcBorders>
              <w:left w:val="single" w:sz="4" w:space="0" w:color="auto"/>
              <w:right w:val="single" w:sz="4" w:space="0" w:color="auto"/>
            </w:tcBorders>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交通运行协调中心（</w:t>
            </w:r>
            <w:r>
              <w:rPr>
                <w:rFonts w:asciiTheme="minorEastAsia" w:eastAsiaTheme="minorEastAsia" w:hAnsiTheme="minorEastAsia" w:cstheme="minorEastAsia" w:hint="eastAsia"/>
                <w:sz w:val="18"/>
                <w:szCs w:val="18"/>
              </w:rPr>
              <w:t>TOCC</w:t>
            </w:r>
            <w:r>
              <w:rPr>
                <w:rFonts w:asciiTheme="minorEastAsia" w:eastAsiaTheme="minorEastAsia" w:hAnsiTheme="minorEastAsia" w:cstheme="minorEastAsia" w:hint="eastAsia"/>
                <w:sz w:val="18"/>
                <w:szCs w:val="18"/>
              </w:rPr>
              <w:t>）</w:t>
            </w:r>
          </w:p>
        </w:tc>
        <w:tc>
          <w:tcPr>
            <w:tcW w:w="5181" w:type="dxa"/>
            <w:tcBorders>
              <w:left w:val="single" w:sz="4" w:space="0" w:color="auto"/>
            </w:tcBorders>
            <w:shd w:val="clear" w:color="auto" w:fill="FBE5D6" w:themeFill="accent2" w:themeFillTint="32"/>
          </w:tcPr>
          <w:p w:rsidR="0076150F" w:rsidRDefault="006C2637">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引入大数据相关公司对交通大数据开发利用，为市民提供更加智能化的交通信息服务</w:t>
            </w:r>
          </w:p>
          <w:p w:rsidR="0076150F" w:rsidRDefault="006C2637">
            <w:pPr>
              <w:pStyle w:val="a0"/>
              <w:spacing w:line="280" w:lineRule="exact"/>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引入专业公司发展交通大数据</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旅游、餐饮、购物等新业态</w:t>
            </w:r>
          </w:p>
        </w:tc>
        <w:tc>
          <w:tcPr>
            <w:tcW w:w="1635" w:type="dxa"/>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成都市交通</w:t>
            </w:r>
          </w:p>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运输局信息中心</w:t>
            </w:r>
          </w:p>
        </w:tc>
        <w:tc>
          <w:tcPr>
            <w:tcW w:w="757" w:type="dxa"/>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杨帆</w:t>
            </w:r>
          </w:p>
        </w:tc>
        <w:tc>
          <w:tcPr>
            <w:tcW w:w="1346" w:type="dxa"/>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028-61887597</w:t>
            </w:r>
          </w:p>
        </w:tc>
        <w:tc>
          <w:tcPr>
            <w:tcW w:w="1077" w:type="dxa"/>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长期有效</w:t>
            </w:r>
          </w:p>
        </w:tc>
      </w:tr>
      <w:tr w:rsidR="0076150F">
        <w:trPr>
          <w:trHeight w:val="931"/>
        </w:trPr>
        <w:tc>
          <w:tcPr>
            <w:tcW w:w="1589" w:type="dxa"/>
            <w:vMerge/>
            <w:shd w:val="clear" w:color="auto" w:fill="F4B083" w:themeFill="accent2" w:themeFillTint="99"/>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vMerge/>
            <w:tcBorders>
              <w:right w:val="single" w:sz="4" w:space="0" w:color="auto"/>
            </w:tcBorders>
            <w:shd w:val="clear" w:color="auto" w:fill="F7CAAC" w:themeFill="accent2" w:themeFillTint="66"/>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1701" w:type="dxa"/>
            <w:tcBorders>
              <w:left w:val="single" w:sz="4" w:space="0" w:color="auto"/>
              <w:right w:val="single" w:sz="4" w:space="0" w:color="auto"/>
            </w:tcBorders>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新能源汽车及充电设施监测监管平台</w:t>
            </w:r>
          </w:p>
        </w:tc>
        <w:tc>
          <w:tcPr>
            <w:tcW w:w="5181" w:type="dxa"/>
            <w:tcBorders>
              <w:left w:val="single" w:sz="4" w:space="0" w:color="auto"/>
            </w:tcBorders>
            <w:shd w:val="clear" w:color="auto" w:fill="FBE5D6" w:themeFill="accent2" w:themeFillTint="32"/>
            <w:vAlign w:val="center"/>
          </w:tcPr>
          <w:p w:rsidR="0076150F" w:rsidRDefault="006C2637">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引入专业公司对平台数据资源进行分析应用，提供应用解决方案</w:t>
            </w:r>
          </w:p>
        </w:tc>
        <w:tc>
          <w:tcPr>
            <w:tcW w:w="1635" w:type="dxa"/>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成都城投能源</w:t>
            </w:r>
          </w:p>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投资管理</w:t>
            </w:r>
          </w:p>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集团有限公司</w:t>
            </w:r>
          </w:p>
        </w:tc>
        <w:tc>
          <w:tcPr>
            <w:tcW w:w="757" w:type="dxa"/>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胡朝伟</w:t>
            </w:r>
          </w:p>
        </w:tc>
        <w:tc>
          <w:tcPr>
            <w:tcW w:w="1346" w:type="dxa"/>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18980969119</w:t>
            </w:r>
          </w:p>
        </w:tc>
        <w:tc>
          <w:tcPr>
            <w:tcW w:w="1077" w:type="dxa"/>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2019.5-10</w:t>
            </w:r>
          </w:p>
        </w:tc>
      </w:tr>
      <w:tr w:rsidR="0076150F">
        <w:trPr>
          <w:trHeight w:val="1267"/>
        </w:trPr>
        <w:tc>
          <w:tcPr>
            <w:tcW w:w="1589" w:type="dxa"/>
            <w:vMerge w:val="restart"/>
            <w:shd w:val="clear" w:color="auto" w:fill="FFD966" w:themeFill="accent4" w:themeFillTint="99"/>
            <w:vAlign w:val="center"/>
          </w:tcPr>
          <w:p w:rsidR="0076150F" w:rsidRDefault="006C2637">
            <w:pPr>
              <w:spacing w:line="280" w:lineRule="exact"/>
              <w:jc w:val="center"/>
              <w:textAlignment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“互联网</w:t>
            </w:r>
            <w:r>
              <w:rPr>
                <w:rFonts w:ascii="方正兰亭黑_GBK" w:eastAsia="方正兰亭黑_GBK" w:hAnsi="方正兰亭黑_GBK" w:cs="方正兰亭黑_GBK" w:hint="eastAsia"/>
                <w:sz w:val="18"/>
                <w:szCs w:val="18"/>
              </w:rPr>
              <w:t>+</w:t>
            </w:r>
            <w:proofErr w:type="gramStart"/>
            <w:r>
              <w:rPr>
                <w:rFonts w:ascii="方正兰亭黑_GBK" w:eastAsia="方正兰亭黑_GBK" w:hAnsi="方正兰亭黑_GBK" w:cs="方正兰亭黑_GBK" w:hint="eastAsia"/>
                <w:sz w:val="18"/>
                <w:szCs w:val="18"/>
              </w:rPr>
              <w:t>医</w:t>
            </w:r>
            <w:proofErr w:type="gramEnd"/>
            <w:r>
              <w:rPr>
                <w:rFonts w:ascii="方正兰亭黑_GBK" w:eastAsia="方正兰亭黑_GBK" w:hAnsi="方正兰亭黑_GBK" w:cs="方正兰亭黑_GBK" w:hint="eastAsia"/>
                <w:sz w:val="18"/>
                <w:szCs w:val="18"/>
              </w:rPr>
              <w:t>保监管”智慧监控平台</w:t>
            </w:r>
          </w:p>
        </w:tc>
        <w:tc>
          <w:tcPr>
            <w:tcW w:w="963" w:type="dxa"/>
            <w:vMerge w:val="restart"/>
            <w:tcBorders>
              <w:right w:val="single" w:sz="4" w:space="0" w:color="auto"/>
            </w:tcBorders>
            <w:shd w:val="clear" w:color="auto" w:fill="FFE599" w:themeFill="accent4" w:themeFillTint="66"/>
            <w:vAlign w:val="center"/>
          </w:tcPr>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解决方案</w:t>
            </w:r>
          </w:p>
        </w:tc>
        <w:tc>
          <w:tcPr>
            <w:tcW w:w="1701" w:type="dxa"/>
            <w:tcBorders>
              <w:left w:val="single" w:sz="4" w:space="0" w:color="auto"/>
              <w:right w:val="single" w:sz="4" w:space="0" w:color="auto"/>
            </w:tcBorders>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智能监控系统优化升级</w:t>
            </w:r>
          </w:p>
        </w:tc>
        <w:tc>
          <w:tcPr>
            <w:tcW w:w="5181" w:type="dxa"/>
            <w:tcBorders>
              <w:left w:val="single" w:sz="4" w:space="0" w:color="auto"/>
            </w:tcBorders>
            <w:shd w:val="clear" w:color="auto" w:fill="FFF2CD" w:themeFill="accent4" w:themeFillTint="32"/>
            <w:vAlign w:val="center"/>
          </w:tcPr>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项目地点：成都市</w:t>
            </w:r>
            <w:proofErr w:type="gramStart"/>
            <w:r>
              <w:rPr>
                <w:rFonts w:asciiTheme="minorEastAsia" w:eastAsiaTheme="minorEastAsia" w:hAnsiTheme="minorEastAsia" w:cstheme="minorEastAsia" w:hint="eastAsia"/>
                <w:color w:val="000000"/>
                <w:sz w:val="18"/>
                <w:szCs w:val="18"/>
              </w:rPr>
              <w:t>医</w:t>
            </w:r>
            <w:proofErr w:type="gramEnd"/>
            <w:r>
              <w:rPr>
                <w:rFonts w:asciiTheme="minorEastAsia" w:eastAsiaTheme="minorEastAsia" w:hAnsiTheme="minorEastAsia" w:cstheme="minorEastAsia" w:hint="eastAsia"/>
                <w:color w:val="000000"/>
                <w:sz w:val="18"/>
                <w:szCs w:val="18"/>
              </w:rPr>
              <w:t>保信息中心监控大厅</w:t>
            </w:r>
          </w:p>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建设周期：</w:t>
            </w:r>
            <w:r>
              <w:rPr>
                <w:rFonts w:asciiTheme="minorEastAsia" w:eastAsiaTheme="minorEastAsia" w:hAnsiTheme="minorEastAsia" w:cstheme="minorEastAsia" w:hint="eastAsia"/>
                <w:color w:val="000000"/>
                <w:sz w:val="18"/>
                <w:szCs w:val="18"/>
              </w:rPr>
              <w:t>2019-2020</w:t>
            </w:r>
            <w:r>
              <w:rPr>
                <w:rFonts w:asciiTheme="minorEastAsia" w:eastAsiaTheme="minorEastAsia" w:hAnsiTheme="minorEastAsia" w:cstheme="minorEastAsia" w:hint="eastAsia"/>
                <w:color w:val="000000"/>
                <w:sz w:val="18"/>
                <w:szCs w:val="18"/>
              </w:rPr>
              <w:t>年</w:t>
            </w:r>
          </w:p>
          <w:p w:rsidR="0076150F" w:rsidRDefault="006C2637">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具体需求：在系统</w:t>
            </w:r>
            <w:r>
              <w:rPr>
                <w:rFonts w:asciiTheme="minorEastAsia" w:eastAsiaTheme="minorEastAsia" w:hAnsiTheme="minorEastAsia" w:cstheme="minorEastAsia" w:hint="eastAsia"/>
                <w:color w:val="000000"/>
                <w:sz w:val="18"/>
                <w:szCs w:val="18"/>
              </w:rPr>
              <w:t>7</w:t>
            </w:r>
            <w:r>
              <w:rPr>
                <w:rFonts w:asciiTheme="minorEastAsia" w:eastAsiaTheme="minorEastAsia" w:hAnsiTheme="minorEastAsia" w:cstheme="minorEastAsia" w:hint="eastAsia"/>
                <w:color w:val="000000"/>
                <w:sz w:val="18"/>
                <w:szCs w:val="18"/>
              </w:rPr>
              <w:t>大板块</w:t>
            </w:r>
            <w:r>
              <w:rPr>
                <w:rFonts w:asciiTheme="minorEastAsia" w:eastAsiaTheme="minorEastAsia" w:hAnsiTheme="minorEastAsia" w:cstheme="minorEastAsia" w:hint="eastAsia"/>
                <w:color w:val="000000"/>
                <w:sz w:val="18"/>
                <w:szCs w:val="18"/>
              </w:rPr>
              <w:t>68</w:t>
            </w:r>
            <w:r>
              <w:rPr>
                <w:rFonts w:asciiTheme="minorEastAsia" w:eastAsiaTheme="minorEastAsia" w:hAnsiTheme="minorEastAsia" w:cstheme="minorEastAsia" w:hint="eastAsia"/>
                <w:color w:val="000000"/>
                <w:sz w:val="18"/>
                <w:szCs w:val="18"/>
              </w:rPr>
              <w:t>个功能模块基础上对现有功能模块升级改造，优化系统界面和操作体验，开发新模块</w:t>
            </w:r>
          </w:p>
        </w:tc>
        <w:tc>
          <w:tcPr>
            <w:tcW w:w="1635"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成都市医疗保险信息服务中心</w:t>
            </w:r>
          </w:p>
        </w:tc>
        <w:tc>
          <w:tcPr>
            <w:tcW w:w="757"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陈治文</w:t>
            </w:r>
          </w:p>
        </w:tc>
        <w:tc>
          <w:tcPr>
            <w:tcW w:w="1346"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028-</w:t>
            </w:r>
            <w:r>
              <w:rPr>
                <w:rFonts w:asciiTheme="minorEastAsia" w:eastAsiaTheme="minorEastAsia" w:hAnsiTheme="minorEastAsia" w:cstheme="minorEastAsia" w:hint="eastAsia"/>
                <w:sz w:val="18"/>
                <w:szCs w:val="18"/>
              </w:rPr>
              <w:t>87704660</w:t>
            </w:r>
          </w:p>
        </w:tc>
        <w:tc>
          <w:tcPr>
            <w:tcW w:w="1077"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1161"/>
        </w:trPr>
        <w:tc>
          <w:tcPr>
            <w:tcW w:w="1589" w:type="dxa"/>
            <w:vMerge/>
            <w:shd w:val="clear" w:color="auto" w:fill="FFD966" w:themeFill="accent4" w:themeFillTint="99"/>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vMerge/>
            <w:tcBorders>
              <w:right w:val="single" w:sz="4" w:space="0" w:color="auto"/>
            </w:tcBorders>
            <w:shd w:val="clear" w:color="auto" w:fill="FFE599" w:themeFill="accent4" w:themeFillTint="66"/>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1701" w:type="dxa"/>
            <w:tcBorders>
              <w:left w:val="single" w:sz="4" w:space="0" w:color="auto"/>
              <w:right w:val="single" w:sz="4" w:space="0" w:color="auto"/>
            </w:tcBorders>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大数据反欺诈系统深度开发</w:t>
            </w:r>
          </w:p>
        </w:tc>
        <w:tc>
          <w:tcPr>
            <w:tcW w:w="5181" w:type="dxa"/>
            <w:tcBorders>
              <w:left w:val="single" w:sz="4" w:space="0" w:color="auto"/>
            </w:tcBorders>
            <w:shd w:val="clear" w:color="auto" w:fill="FFF2CD" w:themeFill="accent4" w:themeFillTint="32"/>
            <w:vAlign w:val="center"/>
          </w:tcPr>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项目地点：成都市</w:t>
            </w:r>
            <w:proofErr w:type="gramStart"/>
            <w:r>
              <w:rPr>
                <w:rFonts w:asciiTheme="minorEastAsia" w:eastAsiaTheme="minorEastAsia" w:hAnsiTheme="minorEastAsia" w:cstheme="minorEastAsia" w:hint="eastAsia"/>
                <w:color w:val="000000"/>
                <w:sz w:val="18"/>
                <w:szCs w:val="18"/>
              </w:rPr>
              <w:t>医</w:t>
            </w:r>
            <w:proofErr w:type="gramEnd"/>
            <w:r>
              <w:rPr>
                <w:rFonts w:asciiTheme="minorEastAsia" w:eastAsiaTheme="minorEastAsia" w:hAnsiTheme="minorEastAsia" w:cstheme="minorEastAsia" w:hint="eastAsia"/>
                <w:color w:val="000000"/>
                <w:sz w:val="18"/>
                <w:szCs w:val="18"/>
              </w:rPr>
              <w:t>保信息中心监控大厅</w:t>
            </w:r>
          </w:p>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建设周期：</w:t>
            </w:r>
            <w:r>
              <w:rPr>
                <w:rFonts w:asciiTheme="minorEastAsia" w:eastAsiaTheme="minorEastAsia" w:hAnsiTheme="minorEastAsia" w:cstheme="minorEastAsia" w:hint="eastAsia"/>
                <w:color w:val="000000"/>
                <w:sz w:val="18"/>
                <w:szCs w:val="18"/>
              </w:rPr>
              <w:t>2019-2020</w:t>
            </w:r>
            <w:r>
              <w:rPr>
                <w:rFonts w:asciiTheme="minorEastAsia" w:eastAsiaTheme="minorEastAsia" w:hAnsiTheme="minorEastAsia" w:cstheme="minorEastAsia" w:hint="eastAsia"/>
                <w:color w:val="000000"/>
                <w:sz w:val="18"/>
                <w:szCs w:val="18"/>
              </w:rPr>
              <w:t>年</w:t>
            </w:r>
          </w:p>
          <w:p w:rsidR="0076150F" w:rsidRDefault="006C2637">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具体需求：在现有四类反欺诈模型的基础上深度开发药品组滥用、过度医疗、超期住院等新模型</w:t>
            </w:r>
          </w:p>
        </w:tc>
        <w:tc>
          <w:tcPr>
            <w:tcW w:w="1635"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成都市医疗保险信息服务中心</w:t>
            </w:r>
          </w:p>
        </w:tc>
        <w:tc>
          <w:tcPr>
            <w:tcW w:w="757"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陈治文</w:t>
            </w:r>
          </w:p>
        </w:tc>
        <w:tc>
          <w:tcPr>
            <w:tcW w:w="1346"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028-</w:t>
            </w:r>
            <w:r>
              <w:rPr>
                <w:rFonts w:asciiTheme="minorEastAsia" w:eastAsiaTheme="minorEastAsia" w:hAnsiTheme="minorEastAsia" w:cstheme="minorEastAsia" w:hint="eastAsia"/>
                <w:sz w:val="18"/>
                <w:szCs w:val="18"/>
              </w:rPr>
              <w:t>87704660</w:t>
            </w:r>
          </w:p>
        </w:tc>
        <w:tc>
          <w:tcPr>
            <w:tcW w:w="1077"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1044"/>
        </w:trPr>
        <w:tc>
          <w:tcPr>
            <w:tcW w:w="1589" w:type="dxa"/>
            <w:vMerge/>
            <w:shd w:val="clear" w:color="auto" w:fill="FFD966" w:themeFill="accent4" w:themeFillTint="99"/>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vMerge/>
            <w:tcBorders>
              <w:right w:val="single" w:sz="4" w:space="0" w:color="auto"/>
            </w:tcBorders>
            <w:shd w:val="clear" w:color="auto" w:fill="FFE599" w:themeFill="accent4" w:themeFillTint="66"/>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1701" w:type="dxa"/>
            <w:tcBorders>
              <w:left w:val="single" w:sz="4" w:space="0" w:color="auto"/>
              <w:right w:val="single" w:sz="4" w:space="0" w:color="auto"/>
            </w:tcBorders>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基于临床诊疗知识库的大数据、人工智能技术</w:t>
            </w:r>
          </w:p>
        </w:tc>
        <w:tc>
          <w:tcPr>
            <w:tcW w:w="5181" w:type="dxa"/>
            <w:tcBorders>
              <w:left w:val="single" w:sz="4" w:space="0" w:color="auto"/>
            </w:tcBorders>
            <w:shd w:val="clear" w:color="auto" w:fill="FFF2CD" w:themeFill="accent4" w:themeFillTint="32"/>
            <w:vAlign w:val="center"/>
          </w:tcPr>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应用领域：</w:t>
            </w:r>
            <w:proofErr w:type="gramStart"/>
            <w:r>
              <w:rPr>
                <w:rFonts w:asciiTheme="minorEastAsia" w:eastAsiaTheme="minorEastAsia" w:hAnsiTheme="minorEastAsia" w:cstheme="minorEastAsia" w:hint="eastAsia"/>
                <w:color w:val="000000"/>
                <w:sz w:val="18"/>
                <w:szCs w:val="18"/>
              </w:rPr>
              <w:t>医</w:t>
            </w:r>
            <w:proofErr w:type="gramEnd"/>
            <w:r>
              <w:rPr>
                <w:rFonts w:asciiTheme="minorEastAsia" w:eastAsiaTheme="minorEastAsia" w:hAnsiTheme="minorEastAsia" w:cstheme="minorEastAsia" w:hint="eastAsia"/>
                <w:color w:val="000000"/>
                <w:sz w:val="18"/>
                <w:szCs w:val="18"/>
              </w:rPr>
              <w:t>保智能监控</w:t>
            </w:r>
          </w:p>
          <w:p w:rsidR="0076150F" w:rsidRDefault="006C2637">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成果呈现形式：系统新模块或高识别率的算法模型</w:t>
            </w:r>
          </w:p>
        </w:tc>
        <w:tc>
          <w:tcPr>
            <w:tcW w:w="1635"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成都市医疗保险信息服务中心</w:t>
            </w:r>
          </w:p>
        </w:tc>
        <w:tc>
          <w:tcPr>
            <w:tcW w:w="757"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陈治文</w:t>
            </w:r>
          </w:p>
        </w:tc>
        <w:tc>
          <w:tcPr>
            <w:tcW w:w="1346"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028-</w:t>
            </w:r>
            <w:r>
              <w:rPr>
                <w:rFonts w:asciiTheme="minorEastAsia" w:eastAsiaTheme="minorEastAsia" w:hAnsiTheme="minorEastAsia" w:cstheme="minorEastAsia" w:hint="eastAsia"/>
                <w:sz w:val="18"/>
                <w:szCs w:val="18"/>
              </w:rPr>
              <w:t>87704660</w:t>
            </w:r>
          </w:p>
        </w:tc>
        <w:tc>
          <w:tcPr>
            <w:tcW w:w="1077"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454"/>
        </w:trPr>
        <w:tc>
          <w:tcPr>
            <w:tcW w:w="1589" w:type="dxa"/>
            <w:vMerge w:val="restart"/>
            <w:shd w:val="clear" w:color="auto" w:fill="9CC2E5" w:themeFill="accent1" w:themeFillTint="99"/>
            <w:vAlign w:val="center"/>
          </w:tcPr>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智慧成华</w:t>
            </w:r>
          </w:p>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建设</w:t>
            </w:r>
          </w:p>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（成都成华）</w:t>
            </w:r>
          </w:p>
        </w:tc>
        <w:tc>
          <w:tcPr>
            <w:tcW w:w="963" w:type="dxa"/>
            <w:vMerge w:val="restart"/>
            <w:tcBorders>
              <w:right w:val="single" w:sz="4" w:space="0" w:color="auto"/>
            </w:tcBorders>
            <w:shd w:val="clear" w:color="auto" w:fill="BDD6EE" w:themeFill="accent1" w:themeFillTint="66"/>
            <w:vAlign w:val="center"/>
          </w:tcPr>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解决方案</w:t>
            </w:r>
          </w:p>
        </w:tc>
        <w:tc>
          <w:tcPr>
            <w:tcW w:w="1701" w:type="dxa"/>
            <w:tcBorders>
              <w:left w:val="single" w:sz="4" w:space="0" w:color="auto"/>
              <w:right w:val="single" w:sz="4" w:space="0" w:color="auto"/>
            </w:tcBorders>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政务数据融合共享服务平台</w:t>
            </w:r>
          </w:p>
        </w:tc>
        <w:tc>
          <w:tcPr>
            <w:tcW w:w="5181" w:type="dxa"/>
            <w:tcBorders>
              <w:left w:val="single" w:sz="4" w:space="0" w:color="auto"/>
            </w:tcBorders>
            <w:shd w:val="clear" w:color="auto" w:fill="DEEBF6" w:themeFill="accent1" w:themeFillTint="32"/>
            <w:vAlign w:val="center"/>
          </w:tcPr>
          <w:p w:rsidR="0076150F" w:rsidRDefault="006C2637">
            <w:pPr>
              <w:spacing w:line="28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项目地点</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成华区智慧城市治理中心</w:t>
            </w:r>
          </w:p>
          <w:p w:rsidR="0076150F" w:rsidRDefault="006C2637">
            <w:pPr>
              <w:spacing w:line="28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估算投资规模：</w:t>
            </w:r>
            <w:r>
              <w:rPr>
                <w:rFonts w:asciiTheme="minorEastAsia" w:eastAsiaTheme="minorEastAsia" w:hAnsiTheme="minorEastAsia" w:cstheme="minorEastAsia" w:hint="eastAsia"/>
                <w:color w:val="000000"/>
                <w:sz w:val="18"/>
                <w:szCs w:val="18"/>
              </w:rPr>
              <w:t>300</w:t>
            </w:r>
            <w:r>
              <w:rPr>
                <w:rFonts w:asciiTheme="minorEastAsia" w:eastAsiaTheme="minorEastAsia" w:hAnsiTheme="minorEastAsia" w:cstheme="minorEastAsia" w:hint="eastAsia"/>
                <w:color w:val="000000"/>
                <w:sz w:val="18"/>
                <w:szCs w:val="18"/>
              </w:rPr>
              <w:t>万元</w:t>
            </w:r>
          </w:p>
          <w:p w:rsidR="0076150F" w:rsidRDefault="006C2637">
            <w:pPr>
              <w:spacing w:line="28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建设周期：</w:t>
            </w:r>
            <w:r>
              <w:rPr>
                <w:rFonts w:asciiTheme="minorEastAsia" w:eastAsiaTheme="minorEastAsia" w:hAnsiTheme="minorEastAsia" w:cstheme="minorEastAsia" w:hint="eastAsia"/>
                <w:color w:val="000000"/>
                <w:sz w:val="18"/>
                <w:szCs w:val="18"/>
              </w:rPr>
              <w:t>2019</w:t>
            </w:r>
            <w:r>
              <w:rPr>
                <w:rFonts w:asciiTheme="minorEastAsia" w:eastAsiaTheme="minorEastAsia" w:hAnsiTheme="minorEastAsia" w:cstheme="minorEastAsia" w:hint="eastAsia"/>
                <w:color w:val="000000"/>
                <w:sz w:val="18"/>
                <w:szCs w:val="18"/>
              </w:rPr>
              <w:t>年</w:t>
            </w:r>
            <w:r>
              <w:rPr>
                <w:rFonts w:asciiTheme="minorEastAsia" w:eastAsiaTheme="minorEastAsia" w:hAnsiTheme="minorEastAsia" w:cstheme="minorEastAsia" w:hint="eastAsia"/>
                <w:color w:val="000000"/>
                <w:sz w:val="18"/>
                <w:szCs w:val="18"/>
              </w:rPr>
              <w:t>-2020</w:t>
            </w:r>
            <w:r>
              <w:rPr>
                <w:rFonts w:asciiTheme="minorEastAsia" w:eastAsiaTheme="minorEastAsia" w:hAnsiTheme="minorEastAsia" w:cstheme="minorEastAsia" w:hint="eastAsia"/>
                <w:color w:val="000000"/>
                <w:sz w:val="18"/>
                <w:szCs w:val="18"/>
              </w:rPr>
              <w:t>年</w:t>
            </w:r>
          </w:p>
          <w:p w:rsidR="0076150F" w:rsidRDefault="006C2637">
            <w:pPr>
              <w:spacing w:line="280" w:lineRule="exac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具体需求：引入相关企业建立信息资源目录动态管理体系，搭建融合共享平台，实现政务信息资源数据实时共享交换</w:t>
            </w:r>
          </w:p>
        </w:tc>
        <w:tc>
          <w:tcPr>
            <w:tcW w:w="1635"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成华区智慧城市治理中心</w:t>
            </w:r>
          </w:p>
        </w:tc>
        <w:tc>
          <w:tcPr>
            <w:tcW w:w="75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陈盼</w:t>
            </w:r>
            <w:proofErr w:type="gramEnd"/>
          </w:p>
        </w:tc>
        <w:tc>
          <w:tcPr>
            <w:tcW w:w="1346"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028-</w:t>
            </w:r>
            <w:r>
              <w:rPr>
                <w:rFonts w:asciiTheme="minorEastAsia" w:eastAsiaTheme="minorEastAsia" w:hAnsiTheme="minorEastAsia" w:cstheme="minorEastAsia" w:hint="eastAsia"/>
                <w:sz w:val="18"/>
                <w:szCs w:val="18"/>
              </w:rPr>
              <w:t>84301912</w:t>
            </w:r>
          </w:p>
        </w:tc>
        <w:tc>
          <w:tcPr>
            <w:tcW w:w="107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1859"/>
        </w:trPr>
        <w:tc>
          <w:tcPr>
            <w:tcW w:w="1589" w:type="dxa"/>
            <w:vMerge w:val="restart"/>
            <w:shd w:val="clear" w:color="auto" w:fill="9CC2E5" w:themeFill="accent1" w:themeFillTint="99"/>
          </w:tcPr>
          <w:p w:rsidR="0076150F" w:rsidRDefault="0076150F">
            <w:pPr>
              <w:spacing w:line="280" w:lineRule="exact"/>
              <w:jc w:val="center"/>
              <w:rPr>
                <w:rFonts w:ascii="方正兰亭黑_GBK" w:eastAsia="方正兰亭黑_GBK" w:hAnsi="方正兰亭黑_GBK" w:cs="方正兰亭黑_GBK"/>
                <w:sz w:val="18"/>
                <w:szCs w:val="18"/>
              </w:rPr>
            </w:pPr>
          </w:p>
          <w:p w:rsidR="0076150F" w:rsidRDefault="0076150F">
            <w:pPr>
              <w:spacing w:line="280" w:lineRule="exact"/>
              <w:jc w:val="center"/>
              <w:rPr>
                <w:rFonts w:ascii="方正兰亭黑_GBK" w:eastAsia="方正兰亭黑_GBK" w:hAnsi="方正兰亭黑_GBK" w:cs="方正兰亭黑_GBK"/>
                <w:sz w:val="18"/>
                <w:szCs w:val="18"/>
              </w:rPr>
            </w:pPr>
          </w:p>
          <w:p w:rsidR="0076150F" w:rsidRDefault="0076150F">
            <w:pPr>
              <w:pStyle w:val="a0"/>
              <w:rPr>
                <w:rFonts w:ascii="方正兰亭黑_GBK" w:eastAsia="方正兰亭黑_GBK" w:hAnsi="方正兰亭黑_GBK" w:cs="方正兰亭黑_GBK"/>
              </w:rPr>
            </w:pPr>
          </w:p>
          <w:p w:rsidR="0076150F" w:rsidRDefault="0076150F">
            <w:pPr>
              <w:rPr>
                <w:rFonts w:ascii="方正兰亭黑_GBK" w:eastAsia="方正兰亭黑_GBK" w:hAnsi="方正兰亭黑_GBK" w:cs="方正兰亭黑_GBK"/>
                <w:sz w:val="18"/>
                <w:szCs w:val="18"/>
              </w:rPr>
            </w:pPr>
          </w:p>
          <w:p w:rsidR="0076150F" w:rsidRDefault="0076150F">
            <w:pPr>
              <w:pStyle w:val="a0"/>
              <w:rPr>
                <w:rFonts w:ascii="方正兰亭黑_GBK" w:eastAsia="方正兰亭黑_GBK" w:hAnsi="方正兰亭黑_GBK" w:cs="方正兰亭黑_GBK"/>
              </w:rPr>
            </w:pPr>
          </w:p>
          <w:p w:rsidR="0076150F" w:rsidRDefault="0076150F"/>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智慧成华</w:t>
            </w:r>
          </w:p>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建设</w:t>
            </w:r>
          </w:p>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（成都成华）</w:t>
            </w:r>
          </w:p>
          <w:p w:rsidR="0076150F" w:rsidRDefault="0076150F">
            <w:pPr>
              <w:spacing w:line="280" w:lineRule="exact"/>
              <w:jc w:val="center"/>
              <w:rPr>
                <w:rFonts w:ascii="方正兰亭黑_GBK" w:eastAsia="方正兰亭黑_GBK" w:hAnsi="方正兰亭黑_GBK" w:cs="方正兰亭黑_GBK"/>
                <w:sz w:val="18"/>
                <w:szCs w:val="18"/>
              </w:rPr>
            </w:pPr>
          </w:p>
          <w:p w:rsidR="0076150F" w:rsidRDefault="0076150F">
            <w:pPr>
              <w:spacing w:line="280" w:lineRule="exact"/>
              <w:jc w:val="center"/>
              <w:rPr>
                <w:rFonts w:ascii="方正兰亭黑_GBK" w:eastAsia="方正兰亭黑_GBK" w:hAnsi="方正兰亭黑_GBK" w:cs="方正兰亭黑_GBK"/>
                <w:sz w:val="18"/>
                <w:szCs w:val="18"/>
              </w:rPr>
            </w:pPr>
          </w:p>
          <w:p w:rsidR="0076150F" w:rsidRDefault="0076150F">
            <w:pPr>
              <w:spacing w:line="280" w:lineRule="exact"/>
              <w:jc w:val="center"/>
              <w:rPr>
                <w:rFonts w:ascii="方正兰亭黑_GBK" w:eastAsia="方正兰亭黑_GBK" w:hAnsi="方正兰亭黑_GBK" w:cs="方正兰亭黑_GBK"/>
                <w:sz w:val="18"/>
                <w:szCs w:val="18"/>
              </w:rPr>
            </w:pPr>
          </w:p>
          <w:p w:rsidR="0076150F" w:rsidRDefault="0076150F">
            <w:pPr>
              <w:spacing w:line="280" w:lineRule="exact"/>
              <w:jc w:val="center"/>
              <w:rPr>
                <w:rFonts w:ascii="方正兰亭黑_GBK" w:eastAsia="方正兰亭黑_GBK" w:hAnsi="方正兰亭黑_GBK" w:cs="方正兰亭黑_GBK"/>
                <w:sz w:val="18"/>
                <w:szCs w:val="18"/>
              </w:rPr>
            </w:pPr>
          </w:p>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tcBorders>
              <w:right w:val="single" w:sz="4" w:space="0" w:color="auto"/>
            </w:tcBorders>
            <w:shd w:val="clear" w:color="auto" w:fill="BDD6EE" w:themeFill="accent1" w:themeFillTint="66"/>
            <w:vAlign w:val="center"/>
          </w:tcPr>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解决方案</w:t>
            </w:r>
          </w:p>
        </w:tc>
        <w:tc>
          <w:tcPr>
            <w:tcW w:w="1701" w:type="dxa"/>
            <w:tcBorders>
              <w:left w:val="single" w:sz="4" w:space="0" w:color="auto"/>
              <w:right w:val="single" w:sz="4" w:space="0" w:color="auto"/>
            </w:tcBorders>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r>
              <w:rPr>
                <w:rFonts w:asciiTheme="minorEastAsia" w:eastAsiaTheme="minorEastAsia" w:hAnsiTheme="minorEastAsia" w:cstheme="minorEastAsia" w:hint="eastAsia"/>
                <w:sz w:val="18"/>
                <w:szCs w:val="18"/>
              </w:rPr>
              <w:t>大治理领域应用板块开发</w:t>
            </w:r>
          </w:p>
        </w:tc>
        <w:tc>
          <w:tcPr>
            <w:tcW w:w="5181" w:type="dxa"/>
            <w:tcBorders>
              <w:left w:val="single" w:sz="4" w:space="0" w:color="auto"/>
            </w:tcBorders>
            <w:shd w:val="clear" w:color="auto" w:fill="DEEBF6" w:themeFill="accent1" w:themeFillTint="32"/>
            <w:vAlign w:val="center"/>
          </w:tcPr>
          <w:p w:rsidR="0076150F" w:rsidRDefault="006C2637">
            <w:pPr>
              <w:spacing w:line="28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项目地点</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成华区智慧城市治理中心</w:t>
            </w:r>
          </w:p>
          <w:p w:rsidR="0076150F" w:rsidRDefault="006C2637">
            <w:pPr>
              <w:spacing w:line="28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估算投资规模：</w:t>
            </w:r>
            <w:r>
              <w:rPr>
                <w:rFonts w:asciiTheme="minorEastAsia" w:eastAsiaTheme="minorEastAsia" w:hAnsiTheme="minorEastAsia" w:cstheme="minorEastAsia" w:hint="eastAsia"/>
                <w:color w:val="000000"/>
                <w:sz w:val="18"/>
                <w:szCs w:val="18"/>
              </w:rPr>
              <w:t>480</w:t>
            </w:r>
            <w:r>
              <w:rPr>
                <w:rFonts w:asciiTheme="minorEastAsia" w:eastAsiaTheme="minorEastAsia" w:hAnsiTheme="minorEastAsia" w:cstheme="minorEastAsia" w:hint="eastAsia"/>
                <w:color w:val="000000"/>
                <w:sz w:val="18"/>
                <w:szCs w:val="18"/>
              </w:rPr>
              <w:t>万元</w:t>
            </w:r>
          </w:p>
          <w:p w:rsidR="0076150F" w:rsidRDefault="006C2637">
            <w:pPr>
              <w:spacing w:line="28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建设周期：</w:t>
            </w:r>
            <w:r>
              <w:rPr>
                <w:rFonts w:asciiTheme="minorEastAsia" w:eastAsiaTheme="minorEastAsia" w:hAnsiTheme="minorEastAsia" w:cstheme="minorEastAsia" w:hint="eastAsia"/>
                <w:color w:val="000000"/>
                <w:sz w:val="18"/>
                <w:szCs w:val="18"/>
              </w:rPr>
              <w:t>2019</w:t>
            </w:r>
            <w:r>
              <w:rPr>
                <w:rFonts w:asciiTheme="minorEastAsia" w:eastAsiaTheme="minorEastAsia" w:hAnsiTheme="minorEastAsia" w:cstheme="minorEastAsia" w:hint="eastAsia"/>
                <w:color w:val="000000"/>
                <w:sz w:val="18"/>
                <w:szCs w:val="18"/>
              </w:rPr>
              <w:t>年</w:t>
            </w:r>
            <w:r>
              <w:rPr>
                <w:rFonts w:asciiTheme="minorEastAsia" w:eastAsiaTheme="minorEastAsia" w:hAnsiTheme="minorEastAsia" w:cstheme="minorEastAsia" w:hint="eastAsia"/>
                <w:color w:val="000000"/>
                <w:sz w:val="18"/>
                <w:szCs w:val="18"/>
              </w:rPr>
              <w:t>-2020</w:t>
            </w:r>
            <w:r>
              <w:rPr>
                <w:rFonts w:asciiTheme="minorEastAsia" w:eastAsiaTheme="minorEastAsia" w:hAnsiTheme="minorEastAsia" w:cstheme="minorEastAsia" w:hint="eastAsia"/>
                <w:color w:val="000000"/>
                <w:sz w:val="18"/>
                <w:szCs w:val="18"/>
              </w:rPr>
              <w:t>年</w:t>
            </w:r>
          </w:p>
          <w:p w:rsidR="0076150F" w:rsidRDefault="006C2637">
            <w:pPr>
              <w:spacing w:line="280" w:lineRule="exac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具体需求：引入相关企业围绕经济运行、</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市场监管、社会管理、公共服务、环境保护、社会诉求等六个领域提供应用场景解决方案</w:t>
            </w:r>
          </w:p>
        </w:tc>
        <w:tc>
          <w:tcPr>
            <w:tcW w:w="1635"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成华区智慧城市治理中心</w:t>
            </w:r>
          </w:p>
        </w:tc>
        <w:tc>
          <w:tcPr>
            <w:tcW w:w="75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陈盼</w:t>
            </w:r>
            <w:proofErr w:type="gramEnd"/>
          </w:p>
        </w:tc>
        <w:tc>
          <w:tcPr>
            <w:tcW w:w="1346"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028-</w:t>
            </w:r>
            <w:r>
              <w:rPr>
                <w:rFonts w:asciiTheme="minorEastAsia" w:eastAsiaTheme="minorEastAsia" w:hAnsiTheme="minorEastAsia" w:cstheme="minorEastAsia" w:hint="eastAsia"/>
                <w:sz w:val="18"/>
                <w:szCs w:val="18"/>
              </w:rPr>
              <w:t>84301912</w:t>
            </w:r>
          </w:p>
        </w:tc>
        <w:tc>
          <w:tcPr>
            <w:tcW w:w="107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1694"/>
        </w:trPr>
        <w:tc>
          <w:tcPr>
            <w:tcW w:w="1589" w:type="dxa"/>
            <w:vMerge/>
            <w:shd w:val="clear" w:color="auto" w:fill="9CC2E5" w:themeFill="accent1" w:themeFillTint="99"/>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vMerge w:val="restart"/>
            <w:tcBorders>
              <w:right w:val="single" w:sz="4" w:space="0" w:color="auto"/>
            </w:tcBorders>
            <w:shd w:val="clear" w:color="auto" w:fill="BDD6EE" w:themeFill="accent1" w:themeFillTint="66"/>
            <w:vAlign w:val="center"/>
          </w:tcPr>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产品</w:t>
            </w:r>
          </w:p>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（服务）需求</w:t>
            </w:r>
          </w:p>
        </w:tc>
        <w:tc>
          <w:tcPr>
            <w:tcW w:w="1701" w:type="dxa"/>
            <w:tcBorders>
              <w:left w:val="single" w:sz="4" w:space="0" w:color="auto"/>
              <w:right w:val="single" w:sz="4" w:space="0" w:color="auto"/>
            </w:tcBorders>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三大运营商基站数据服务</w:t>
            </w:r>
          </w:p>
        </w:tc>
        <w:tc>
          <w:tcPr>
            <w:tcW w:w="5181" w:type="dxa"/>
            <w:tcBorders>
              <w:left w:val="single" w:sz="4" w:space="0" w:color="auto"/>
            </w:tcBorders>
            <w:shd w:val="clear" w:color="auto" w:fill="DEEBF6" w:themeFill="accent1" w:themeFillTint="32"/>
            <w:vAlign w:val="center"/>
          </w:tcPr>
          <w:p w:rsidR="0076150F" w:rsidRDefault="006C2637">
            <w:pPr>
              <w:spacing w:line="28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项目地点</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成华区智慧城市治理中心</w:t>
            </w:r>
          </w:p>
          <w:p w:rsidR="0076150F" w:rsidRDefault="006C2637">
            <w:pPr>
              <w:spacing w:line="28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估算投资规模：</w:t>
            </w:r>
            <w:r>
              <w:rPr>
                <w:rFonts w:asciiTheme="minorEastAsia" w:eastAsiaTheme="minorEastAsia" w:hAnsiTheme="minorEastAsia" w:cstheme="minorEastAsia" w:hint="eastAsia"/>
                <w:color w:val="000000"/>
                <w:sz w:val="18"/>
                <w:szCs w:val="18"/>
              </w:rPr>
              <w:t>280</w:t>
            </w:r>
            <w:r>
              <w:rPr>
                <w:rFonts w:asciiTheme="minorEastAsia" w:eastAsiaTheme="minorEastAsia" w:hAnsiTheme="minorEastAsia" w:cstheme="minorEastAsia" w:hint="eastAsia"/>
                <w:color w:val="000000"/>
                <w:sz w:val="18"/>
                <w:szCs w:val="18"/>
              </w:rPr>
              <w:t>万元</w:t>
            </w:r>
          </w:p>
          <w:p w:rsidR="0076150F" w:rsidRDefault="006C2637">
            <w:pPr>
              <w:spacing w:line="28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建设周期：</w:t>
            </w:r>
            <w:r>
              <w:rPr>
                <w:rFonts w:asciiTheme="minorEastAsia" w:eastAsiaTheme="minorEastAsia" w:hAnsiTheme="minorEastAsia" w:cstheme="minorEastAsia" w:hint="eastAsia"/>
                <w:color w:val="000000"/>
                <w:sz w:val="18"/>
                <w:szCs w:val="18"/>
              </w:rPr>
              <w:t>2019</w:t>
            </w:r>
            <w:r>
              <w:rPr>
                <w:rFonts w:asciiTheme="minorEastAsia" w:eastAsiaTheme="minorEastAsia" w:hAnsiTheme="minorEastAsia" w:cstheme="minorEastAsia" w:hint="eastAsia"/>
                <w:color w:val="000000"/>
                <w:sz w:val="18"/>
                <w:szCs w:val="18"/>
              </w:rPr>
              <w:t>年</w:t>
            </w:r>
            <w:r>
              <w:rPr>
                <w:rFonts w:asciiTheme="minorEastAsia" w:eastAsiaTheme="minorEastAsia" w:hAnsiTheme="minorEastAsia" w:cstheme="minorEastAsia" w:hint="eastAsia"/>
                <w:color w:val="000000"/>
                <w:sz w:val="18"/>
                <w:szCs w:val="18"/>
              </w:rPr>
              <w:t>-2020</w:t>
            </w:r>
            <w:r>
              <w:rPr>
                <w:rFonts w:asciiTheme="minorEastAsia" w:eastAsiaTheme="minorEastAsia" w:hAnsiTheme="minorEastAsia" w:cstheme="minorEastAsia" w:hint="eastAsia"/>
                <w:color w:val="000000"/>
                <w:sz w:val="18"/>
                <w:szCs w:val="18"/>
              </w:rPr>
              <w:t>年</w:t>
            </w:r>
          </w:p>
          <w:p w:rsidR="0076150F" w:rsidRDefault="006C2637">
            <w:pPr>
              <w:spacing w:line="280" w:lineRule="exac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具体需求：引入相关企业通过聚合营运商的数据资源，构建算法模型，为智慧治理中心及成华区各部门提供专业的人流信息监控服务</w:t>
            </w:r>
          </w:p>
        </w:tc>
        <w:tc>
          <w:tcPr>
            <w:tcW w:w="1635"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成华区智慧城市治理中心</w:t>
            </w:r>
          </w:p>
        </w:tc>
        <w:tc>
          <w:tcPr>
            <w:tcW w:w="75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陈盼</w:t>
            </w:r>
            <w:proofErr w:type="gramEnd"/>
          </w:p>
        </w:tc>
        <w:tc>
          <w:tcPr>
            <w:tcW w:w="1346"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028-</w:t>
            </w:r>
            <w:r>
              <w:rPr>
                <w:rFonts w:asciiTheme="minorEastAsia" w:eastAsiaTheme="minorEastAsia" w:hAnsiTheme="minorEastAsia" w:cstheme="minorEastAsia" w:hint="eastAsia"/>
                <w:sz w:val="18"/>
                <w:szCs w:val="18"/>
              </w:rPr>
              <w:t>84301912</w:t>
            </w:r>
          </w:p>
        </w:tc>
        <w:tc>
          <w:tcPr>
            <w:tcW w:w="107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1564"/>
        </w:trPr>
        <w:tc>
          <w:tcPr>
            <w:tcW w:w="1589" w:type="dxa"/>
            <w:vMerge/>
            <w:shd w:val="clear" w:color="auto" w:fill="9CC2E5" w:themeFill="accent1" w:themeFillTint="99"/>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vMerge/>
            <w:tcBorders>
              <w:right w:val="single" w:sz="4" w:space="0" w:color="auto"/>
            </w:tcBorders>
            <w:shd w:val="clear" w:color="auto" w:fill="BDD6EE" w:themeFill="accent1" w:themeFillTint="66"/>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1701" w:type="dxa"/>
            <w:tcBorders>
              <w:left w:val="single" w:sz="4" w:space="0" w:color="auto"/>
              <w:right w:val="single" w:sz="4" w:space="0" w:color="auto"/>
            </w:tcBorders>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端口对接和数据交换服务</w:t>
            </w:r>
          </w:p>
        </w:tc>
        <w:tc>
          <w:tcPr>
            <w:tcW w:w="5181" w:type="dxa"/>
            <w:tcBorders>
              <w:left w:val="single" w:sz="4" w:space="0" w:color="auto"/>
            </w:tcBorders>
            <w:shd w:val="clear" w:color="auto" w:fill="DEEBF6" w:themeFill="accent1" w:themeFillTint="32"/>
            <w:vAlign w:val="center"/>
          </w:tcPr>
          <w:p w:rsidR="0076150F" w:rsidRDefault="006C2637">
            <w:pPr>
              <w:spacing w:line="28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项目地点</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成华区智慧城市治理中心</w:t>
            </w:r>
          </w:p>
          <w:p w:rsidR="0076150F" w:rsidRDefault="006C2637">
            <w:pPr>
              <w:spacing w:line="28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估算投资规模：</w:t>
            </w:r>
            <w:r>
              <w:rPr>
                <w:rFonts w:asciiTheme="minorEastAsia" w:eastAsiaTheme="minorEastAsia" w:hAnsiTheme="minorEastAsia" w:cstheme="minorEastAsia" w:hint="eastAsia"/>
                <w:color w:val="000000"/>
                <w:sz w:val="18"/>
                <w:szCs w:val="18"/>
              </w:rPr>
              <w:t>130</w:t>
            </w:r>
            <w:r>
              <w:rPr>
                <w:rFonts w:asciiTheme="minorEastAsia" w:eastAsiaTheme="minorEastAsia" w:hAnsiTheme="minorEastAsia" w:cstheme="minorEastAsia" w:hint="eastAsia"/>
                <w:color w:val="000000"/>
                <w:sz w:val="18"/>
                <w:szCs w:val="18"/>
              </w:rPr>
              <w:t>万元</w:t>
            </w:r>
          </w:p>
          <w:p w:rsidR="0076150F" w:rsidRDefault="006C2637">
            <w:pPr>
              <w:spacing w:line="28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建设周期：</w:t>
            </w:r>
            <w:r>
              <w:rPr>
                <w:rFonts w:asciiTheme="minorEastAsia" w:eastAsiaTheme="minorEastAsia" w:hAnsiTheme="minorEastAsia" w:cstheme="minorEastAsia" w:hint="eastAsia"/>
                <w:color w:val="000000"/>
                <w:sz w:val="18"/>
                <w:szCs w:val="18"/>
              </w:rPr>
              <w:t>2019</w:t>
            </w:r>
            <w:r>
              <w:rPr>
                <w:rFonts w:asciiTheme="minorEastAsia" w:eastAsiaTheme="minorEastAsia" w:hAnsiTheme="minorEastAsia" w:cstheme="minorEastAsia" w:hint="eastAsia"/>
                <w:color w:val="000000"/>
                <w:sz w:val="18"/>
                <w:szCs w:val="18"/>
              </w:rPr>
              <w:t>年</w:t>
            </w:r>
            <w:r>
              <w:rPr>
                <w:rFonts w:asciiTheme="minorEastAsia" w:eastAsiaTheme="minorEastAsia" w:hAnsiTheme="minorEastAsia" w:cstheme="minorEastAsia" w:hint="eastAsia"/>
                <w:color w:val="000000"/>
                <w:sz w:val="18"/>
                <w:szCs w:val="18"/>
              </w:rPr>
              <w:t>-2020</w:t>
            </w:r>
            <w:r>
              <w:rPr>
                <w:rFonts w:asciiTheme="minorEastAsia" w:eastAsiaTheme="minorEastAsia" w:hAnsiTheme="minorEastAsia" w:cstheme="minorEastAsia" w:hint="eastAsia"/>
                <w:color w:val="000000"/>
                <w:sz w:val="18"/>
                <w:szCs w:val="18"/>
              </w:rPr>
              <w:t>年</w:t>
            </w:r>
          </w:p>
          <w:p w:rsidR="0076150F" w:rsidRDefault="006C2637">
            <w:pPr>
              <w:spacing w:line="280" w:lineRule="exac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具体需求：引入相关企业负责端口对接和数据交换服务，实现市区</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县</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级联对接，各部门之间数据交换</w:t>
            </w:r>
          </w:p>
        </w:tc>
        <w:tc>
          <w:tcPr>
            <w:tcW w:w="1635"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成华区智慧城市治理中心</w:t>
            </w:r>
          </w:p>
        </w:tc>
        <w:tc>
          <w:tcPr>
            <w:tcW w:w="75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陈盼</w:t>
            </w:r>
            <w:proofErr w:type="gramEnd"/>
          </w:p>
        </w:tc>
        <w:tc>
          <w:tcPr>
            <w:tcW w:w="1346"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028-</w:t>
            </w:r>
            <w:r>
              <w:rPr>
                <w:rFonts w:asciiTheme="minorEastAsia" w:eastAsiaTheme="minorEastAsia" w:hAnsiTheme="minorEastAsia" w:cstheme="minorEastAsia" w:hint="eastAsia"/>
                <w:sz w:val="18"/>
                <w:szCs w:val="18"/>
              </w:rPr>
              <w:t>84301912</w:t>
            </w:r>
          </w:p>
        </w:tc>
        <w:tc>
          <w:tcPr>
            <w:tcW w:w="107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454"/>
        </w:trPr>
        <w:tc>
          <w:tcPr>
            <w:tcW w:w="1589" w:type="dxa"/>
            <w:vMerge w:val="restart"/>
            <w:shd w:val="clear" w:color="auto" w:fill="A8D08D" w:themeFill="accent6" w:themeFillTint="99"/>
            <w:vAlign w:val="center"/>
          </w:tcPr>
          <w:p w:rsidR="0076150F" w:rsidRDefault="0076150F">
            <w:pPr>
              <w:spacing w:line="280" w:lineRule="exact"/>
              <w:jc w:val="center"/>
              <w:rPr>
                <w:rFonts w:ascii="方正兰亭黑_GBK" w:eastAsia="方正兰亭黑_GBK" w:hAnsi="方正兰亭黑_GBK" w:cs="方正兰亭黑_GBK"/>
                <w:sz w:val="18"/>
                <w:szCs w:val="18"/>
              </w:rPr>
            </w:pPr>
          </w:p>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龙泉</w:t>
            </w:r>
            <w:proofErr w:type="gramStart"/>
            <w:r>
              <w:rPr>
                <w:rFonts w:ascii="方正兰亭黑_GBK" w:eastAsia="方正兰亭黑_GBK" w:hAnsi="方正兰亭黑_GBK" w:cs="方正兰亭黑_GBK" w:hint="eastAsia"/>
                <w:sz w:val="18"/>
                <w:szCs w:val="18"/>
              </w:rPr>
              <w:t>驿</w:t>
            </w:r>
            <w:proofErr w:type="gramEnd"/>
            <w:r>
              <w:rPr>
                <w:rFonts w:ascii="方正兰亭黑_GBK" w:eastAsia="方正兰亭黑_GBK" w:hAnsi="方正兰亭黑_GBK" w:cs="方正兰亭黑_GBK" w:hint="eastAsia"/>
                <w:sz w:val="18"/>
                <w:szCs w:val="18"/>
              </w:rPr>
              <w:t>区智慧</w:t>
            </w:r>
          </w:p>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城市建设</w:t>
            </w:r>
          </w:p>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（成都龙泉</w:t>
            </w:r>
            <w:proofErr w:type="gramStart"/>
            <w:r>
              <w:rPr>
                <w:rFonts w:ascii="方正兰亭黑_GBK" w:eastAsia="方正兰亭黑_GBK" w:hAnsi="方正兰亭黑_GBK" w:cs="方正兰亭黑_GBK" w:hint="eastAsia"/>
                <w:sz w:val="18"/>
                <w:szCs w:val="18"/>
              </w:rPr>
              <w:t>驿</w:t>
            </w:r>
            <w:proofErr w:type="gramEnd"/>
            <w:r>
              <w:rPr>
                <w:rFonts w:ascii="方正兰亭黑_GBK" w:eastAsia="方正兰亭黑_GBK" w:hAnsi="方正兰亭黑_GBK" w:cs="方正兰亭黑_GBK" w:hint="eastAsia"/>
                <w:sz w:val="18"/>
                <w:szCs w:val="18"/>
              </w:rPr>
              <w:t>）</w:t>
            </w:r>
          </w:p>
        </w:tc>
        <w:tc>
          <w:tcPr>
            <w:tcW w:w="963" w:type="dxa"/>
            <w:vMerge w:val="restart"/>
            <w:tcBorders>
              <w:right w:val="single" w:sz="4" w:space="0" w:color="auto"/>
            </w:tcBorders>
            <w:shd w:val="clear" w:color="auto" w:fill="C5E0B3" w:themeFill="accent6" w:themeFillTint="66"/>
            <w:vAlign w:val="center"/>
          </w:tcPr>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color w:val="000000"/>
                <w:sz w:val="18"/>
                <w:szCs w:val="18"/>
              </w:rPr>
              <w:t>规划编制</w:t>
            </w:r>
          </w:p>
        </w:tc>
        <w:tc>
          <w:tcPr>
            <w:tcW w:w="1701" w:type="dxa"/>
            <w:tcBorders>
              <w:left w:val="single" w:sz="4" w:space="0" w:color="auto"/>
              <w:bottom w:val="single" w:sz="4" w:space="0" w:color="auto"/>
              <w:right w:val="single" w:sz="4" w:space="0" w:color="auto"/>
            </w:tcBorders>
            <w:shd w:val="clear" w:color="auto" w:fill="E2EFD9" w:themeFill="accent6"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龙泉</w:t>
            </w:r>
            <w:proofErr w:type="gramStart"/>
            <w:r>
              <w:rPr>
                <w:rFonts w:asciiTheme="minorEastAsia" w:eastAsiaTheme="minorEastAsia" w:hAnsiTheme="minorEastAsia" w:cstheme="minorEastAsia" w:hint="eastAsia"/>
                <w:sz w:val="18"/>
                <w:szCs w:val="18"/>
              </w:rPr>
              <w:t>驿</w:t>
            </w:r>
            <w:proofErr w:type="gramEnd"/>
            <w:r>
              <w:rPr>
                <w:rFonts w:asciiTheme="minorEastAsia" w:eastAsiaTheme="minorEastAsia" w:hAnsiTheme="minorEastAsia" w:cstheme="minorEastAsia" w:hint="eastAsia"/>
                <w:sz w:val="18"/>
                <w:szCs w:val="18"/>
              </w:rPr>
              <w:t>区智慧城市建设顶层规划</w:t>
            </w:r>
          </w:p>
        </w:tc>
        <w:tc>
          <w:tcPr>
            <w:tcW w:w="5181" w:type="dxa"/>
            <w:tcBorders>
              <w:left w:val="single" w:sz="4" w:space="0" w:color="auto"/>
            </w:tcBorders>
            <w:shd w:val="clear" w:color="auto" w:fill="E2EFD9" w:themeFill="accent6" w:themeFillTint="32"/>
            <w:vAlign w:val="center"/>
          </w:tcPr>
          <w:p w:rsidR="0076150F" w:rsidRDefault="006C2637">
            <w:pPr>
              <w:spacing w:line="280" w:lineRule="exac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通过招投标引入规划设计机构、研究院、企业等第三方机构编制龙泉</w:t>
            </w:r>
            <w:proofErr w:type="gramStart"/>
            <w:r>
              <w:rPr>
                <w:rFonts w:asciiTheme="minorEastAsia" w:eastAsiaTheme="minorEastAsia" w:hAnsiTheme="minorEastAsia" w:cstheme="minorEastAsia" w:hint="eastAsia"/>
                <w:color w:val="000000"/>
                <w:sz w:val="18"/>
                <w:szCs w:val="18"/>
              </w:rPr>
              <w:t>驿</w:t>
            </w:r>
            <w:proofErr w:type="gramEnd"/>
            <w:r>
              <w:rPr>
                <w:rFonts w:asciiTheme="minorEastAsia" w:eastAsiaTheme="minorEastAsia" w:hAnsiTheme="minorEastAsia" w:cstheme="minorEastAsia" w:hint="eastAsia"/>
                <w:color w:val="000000"/>
                <w:sz w:val="18"/>
                <w:szCs w:val="18"/>
              </w:rPr>
              <w:t>区智慧城市顶层规划</w:t>
            </w:r>
          </w:p>
        </w:tc>
        <w:tc>
          <w:tcPr>
            <w:tcW w:w="1635" w:type="dxa"/>
            <w:shd w:val="clear" w:color="auto" w:fill="E2EFD9" w:themeFill="accent6"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成都市龙泉</w:t>
            </w:r>
            <w:proofErr w:type="gramStart"/>
            <w:r>
              <w:rPr>
                <w:rFonts w:asciiTheme="minorEastAsia" w:eastAsiaTheme="minorEastAsia" w:hAnsiTheme="minorEastAsia" w:cstheme="minorEastAsia" w:hint="eastAsia"/>
                <w:color w:val="000000"/>
                <w:sz w:val="18"/>
                <w:szCs w:val="18"/>
              </w:rPr>
              <w:t>驿</w:t>
            </w:r>
            <w:proofErr w:type="gramEnd"/>
            <w:r>
              <w:rPr>
                <w:rFonts w:asciiTheme="minorEastAsia" w:eastAsiaTheme="minorEastAsia" w:hAnsiTheme="minorEastAsia" w:cstheme="minorEastAsia" w:hint="eastAsia"/>
                <w:color w:val="000000"/>
                <w:sz w:val="18"/>
                <w:szCs w:val="18"/>
              </w:rPr>
              <w:t>区行政</w:t>
            </w:r>
            <w:proofErr w:type="gramStart"/>
            <w:r>
              <w:rPr>
                <w:rFonts w:asciiTheme="minorEastAsia" w:eastAsiaTheme="minorEastAsia" w:hAnsiTheme="minorEastAsia" w:cstheme="minorEastAsia" w:hint="eastAsia"/>
                <w:color w:val="000000"/>
                <w:sz w:val="18"/>
                <w:szCs w:val="18"/>
              </w:rPr>
              <w:t>审批局</w:t>
            </w:r>
            <w:proofErr w:type="gramEnd"/>
          </w:p>
        </w:tc>
        <w:tc>
          <w:tcPr>
            <w:tcW w:w="757" w:type="dxa"/>
            <w:shd w:val="clear" w:color="auto" w:fill="E2EFD9" w:themeFill="accent6"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孙奎</w:t>
            </w:r>
          </w:p>
        </w:tc>
        <w:tc>
          <w:tcPr>
            <w:tcW w:w="1346" w:type="dxa"/>
            <w:shd w:val="clear" w:color="auto" w:fill="E2EFD9" w:themeFill="accent6"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028-88450910</w:t>
            </w:r>
          </w:p>
        </w:tc>
        <w:tc>
          <w:tcPr>
            <w:tcW w:w="1077" w:type="dxa"/>
            <w:shd w:val="clear" w:color="auto" w:fill="E2EFD9" w:themeFill="accent6"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1004"/>
        </w:trPr>
        <w:tc>
          <w:tcPr>
            <w:tcW w:w="1589" w:type="dxa"/>
            <w:vMerge/>
            <w:shd w:val="clear" w:color="auto" w:fill="A8D08D" w:themeFill="accent6" w:themeFillTint="99"/>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vMerge/>
            <w:shd w:val="clear" w:color="auto" w:fill="C5E0B3" w:themeFill="accent6" w:themeFillTint="66"/>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1701" w:type="dxa"/>
            <w:tcBorders>
              <w:top w:val="single" w:sz="4" w:space="0" w:color="auto"/>
            </w:tcBorders>
            <w:shd w:val="clear" w:color="auto" w:fill="E2EFD9" w:themeFill="accent6"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龙泉</w:t>
            </w:r>
            <w:proofErr w:type="gramStart"/>
            <w:r>
              <w:rPr>
                <w:rFonts w:asciiTheme="minorEastAsia" w:eastAsiaTheme="minorEastAsia" w:hAnsiTheme="minorEastAsia" w:cstheme="minorEastAsia" w:hint="eastAsia"/>
                <w:sz w:val="18"/>
                <w:szCs w:val="18"/>
              </w:rPr>
              <w:t>驿</w:t>
            </w:r>
            <w:proofErr w:type="gramEnd"/>
            <w:r>
              <w:rPr>
                <w:rFonts w:asciiTheme="minorEastAsia" w:eastAsiaTheme="minorEastAsia" w:hAnsiTheme="minorEastAsia" w:cstheme="minorEastAsia" w:hint="eastAsia"/>
                <w:sz w:val="18"/>
                <w:szCs w:val="18"/>
              </w:rPr>
              <w:t>区东安湖片区新型智慧城市样板区详细规划</w:t>
            </w:r>
          </w:p>
        </w:tc>
        <w:tc>
          <w:tcPr>
            <w:tcW w:w="5181" w:type="dxa"/>
            <w:shd w:val="clear" w:color="auto" w:fill="E2EFD9" w:themeFill="accent6" w:themeFillTint="32"/>
            <w:vAlign w:val="center"/>
          </w:tcPr>
          <w:p w:rsidR="0076150F" w:rsidRDefault="006C2637">
            <w:pPr>
              <w:spacing w:line="280" w:lineRule="exac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通过招投标引入规划设计机构、研究院、企业等第三方机构，结合东安湖片区实际以及举办世界大学生运动会需求，编制东安湖片区新型智慧城市样板区详细规划</w:t>
            </w:r>
          </w:p>
        </w:tc>
        <w:tc>
          <w:tcPr>
            <w:tcW w:w="1635" w:type="dxa"/>
            <w:shd w:val="clear" w:color="auto" w:fill="E2EFD9" w:themeFill="accent6"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成都市龙泉</w:t>
            </w:r>
            <w:proofErr w:type="gramStart"/>
            <w:r>
              <w:rPr>
                <w:rFonts w:asciiTheme="minorEastAsia" w:eastAsiaTheme="minorEastAsia" w:hAnsiTheme="minorEastAsia" w:cstheme="minorEastAsia" w:hint="eastAsia"/>
                <w:color w:val="000000"/>
                <w:sz w:val="18"/>
                <w:szCs w:val="18"/>
              </w:rPr>
              <w:t>驿</w:t>
            </w:r>
            <w:proofErr w:type="gramEnd"/>
            <w:r>
              <w:rPr>
                <w:rFonts w:asciiTheme="minorEastAsia" w:eastAsiaTheme="minorEastAsia" w:hAnsiTheme="minorEastAsia" w:cstheme="minorEastAsia" w:hint="eastAsia"/>
                <w:color w:val="000000"/>
                <w:sz w:val="18"/>
                <w:szCs w:val="18"/>
              </w:rPr>
              <w:t>区行政</w:t>
            </w:r>
            <w:proofErr w:type="gramStart"/>
            <w:r>
              <w:rPr>
                <w:rFonts w:asciiTheme="minorEastAsia" w:eastAsiaTheme="minorEastAsia" w:hAnsiTheme="minorEastAsia" w:cstheme="minorEastAsia" w:hint="eastAsia"/>
                <w:color w:val="000000"/>
                <w:sz w:val="18"/>
                <w:szCs w:val="18"/>
              </w:rPr>
              <w:t>审批局</w:t>
            </w:r>
            <w:proofErr w:type="gramEnd"/>
          </w:p>
        </w:tc>
        <w:tc>
          <w:tcPr>
            <w:tcW w:w="757" w:type="dxa"/>
            <w:shd w:val="clear" w:color="auto" w:fill="E2EFD9" w:themeFill="accent6"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孙奎</w:t>
            </w:r>
          </w:p>
        </w:tc>
        <w:tc>
          <w:tcPr>
            <w:tcW w:w="1346" w:type="dxa"/>
            <w:shd w:val="clear" w:color="auto" w:fill="E2EFD9" w:themeFill="accent6"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028-88450910</w:t>
            </w:r>
          </w:p>
        </w:tc>
        <w:tc>
          <w:tcPr>
            <w:tcW w:w="1077" w:type="dxa"/>
            <w:shd w:val="clear" w:color="auto" w:fill="E2EFD9" w:themeFill="accent6"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1297"/>
        </w:trPr>
        <w:tc>
          <w:tcPr>
            <w:tcW w:w="1589" w:type="dxa"/>
            <w:vMerge/>
            <w:shd w:val="clear" w:color="auto" w:fill="A8D08D" w:themeFill="accent6" w:themeFillTint="99"/>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shd w:val="clear" w:color="auto" w:fill="C5E0B3" w:themeFill="accent6" w:themeFillTint="66"/>
            <w:vAlign w:val="center"/>
          </w:tcPr>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基础设施</w:t>
            </w:r>
          </w:p>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建设</w:t>
            </w:r>
          </w:p>
        </w:tc>
        <w:tc>
          <w:tcPr>
            <w:tcW w:w="1701" w:type="dxa"/>
            <w:shd w:val="clear" w:color="auto" w:fill="E2EFD9" w:themeFill="accent6"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公交智能站台</w:t>
            </w:r>
          </w:p>
        </w:tc>
        <w:tc>
          <w:tcPr>
            <w:tcW w:w="5181" w:type="dxa"/>
            <w:shd w:val="clear" w:color="auto" w:fill="E2EFD9" w:themeFill="accent6" w:themeFillTint="32"/>
            <w:vAlign w:val="center"/>
          </w:tcPr>
          <w:p w:rsidR="0076150F" w:rsidRDefault="006C2637">
            <w:pPr>
              <w:spacing w:line="28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项目地点</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龙泉</w:t>
            </w:r>
            <w:proofErr w:type="gramStart"/>
            <w:r>
              <w:rPr>
                <w:rFonts w:asciiTheme="minorEastAsia" w:eastAsiaTheme="minorEastAsia" w:hAnsiTheme="minorEastAsia" w:cstheme="minorEastAsia" w:hint="eastAsia"/>
                <w:color w:val="000000"/>
                <w:sz w:val="18"/>
                <w:szCs w:val="18"/>
              </w:rPr>
              <w:t>驿</w:t>
            </w:r>
            <w:proofErr w:type="gramEnd"/>
            <w:r>
              <w:rPr>
                <w:rFonts w:asciiTheme="minorEastAsia" w:eastAsiaTheme="minorEastAsia" w:hAnsiTheme="minorEastAsia" w:cstheme="minorEastAsia" w:hint="eastAsia"/>
                <w:color w:val="000000"/>
                <w:sz w:val="18"/>
                <w:szCs w:val="18"/>
              </w:rPr>
              <w:t>区全区</w:t>
            </w:r>
          </w:p>
          <w:p w:rsidR="0076150F" w:rsidRDefault="006C2637">
            <w:pPr>
              <w:spacing w:line="28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估算投资规模：共计建设</w:t>
            </w:r>
            <w:r>
              <w:rPr>
                <w:rFonts w:asciiTheme="minorEastAsia" w:eastAsiaTheme="minorEastAsia" w:hAnsiTheme="minorEastAsia" w:cstheme="minorEastAsia" w:hint="eastAsia"/>
                <w:color w:val="000000"/>
                <w:sz w:val="18"/>
                <w:szCs w:val="18"/>
              </w:rPr>
              <w:t>40-50</w:t>
            </w:r>
            <w:r>
              <w:rPr>
                <w:rFonts w:asciiTheme="minorEastAsia" w:eastAsiaTheme="minorEastAsia" w:hAnsiTheme="minorEastAsia" w:cstheme="minorEastAsia" w:hint="eastAsia"/>
                <w:color w:val="000000"/>
                <w:sz w:val="18"/>
                <w:szCs w:val="18"/>
              </w:rPr>
              <w:t>个，约</w:t>
            </w:r>
            <w:r>
              <w:rPr>
                <w:rFonts w:asciiTheme="minorEastAsia" w:eastAsiaTheme="minorEastAsia" w:hAnsiTheme="minorEastAsia" w:cstheme="minorEastAsia" w:hint="eastAsia"/>
                <w:color w:val="000000"/>
                <w:sz w:val="18"/>
                <w:szCs w:val="18"/>
              </w:rPr>
              <w:t>10</w:t>
            </w:r>
            <w:r>
              <w:rPr>
                <w:rFonts w:asciiTheme="minorEastAsia" w:eastAsiaTheme="minorEastAsia" w:hAnsiTheme="minorEastAsia" w:cstheme="minorEastAsia" w:hint="eastAsia"/>
                <w:color w:val="000000"/>
                <w:sz w:val="18"/>
                <w:szCs w:val="18"/>
              </w:rPr>
              <w:t>万</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个</w:t>
            </w:r>
          </w:p>
          <w:p w:rsidR="0076150F" w:rsidRDefault="006C2637">
            <w:pPr>
              <w:spacing w:line="280" w:lineRule="exact"/>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建设周期：</w:t>
            </w:r>
            <w:r>
              <w:rPr>
                <w:rFonts w:asciiTheme="minorEastAsia" w:eastAsiaTheme="minorEastAsia" w:hAnsiTheme="minorEastAsia" w:cstheme="minorEastAsia" w:hint="eastAsia"/>
                <w:color w:val="000000"/>
                <w:sz w:val="18"/>
                <w:szCs w:val="18"/>
              </w:rPr>
              <w:t>2019</w:t>
            </w:r>
            <w:r>
              <w:rPr>
                <w:rFonts w:asciiTheme="minorEastAsia" w:eastAsiaTheme="minorEastAsia" w:hAnsiTheme="minorEastAsia" w:cstheme="minorEastAsia" w:hint="eastAsia"/>
                <w:color w:val="000000"/>
                <w:sz w:val="18"/>
                <w:szCs w:val="18"/>
              </w:rPr>
              <w:t>年</w:t>
            </w:r>
            <w:r>
              <w:rPr>
                <w:rFonts w:asciiTheme="minorEastAsia" w:eastAsiaTheme="minorEastAsia" w:hAnsiTheme="minorEastAsia" w:cstheme="minorEastAsia" w:hint="eastAsia"/>
                <w:color w:val="000000"/>
                <w:sz w:val="18"/>
                <w:szCs w:val="18"/>
              </w:rPr>
              <w:t>-2021</w:t>
            </w:r>
            <w:r>
              <w:rPr>
                <w:rFonts w:asciiTheme="minorEastAsia" w:eastAsiaTheme="minorEastAsia" w:hAnsiTheme="minorEastAsia" w:cstheme="minorEastAsia" w:hint="eastAsia"/>
                <w:color w:val="000000"/>
                <w:sz w:val="18"/>
                <w:szCs w:val="18"/>
              </w:rPr>
              <w:t>年</w:t>
            </w:r>
          </w:p>
          <w:p w:rsidR="0076150F" w:rsidRDefault="006C2637">
            <w:pPr>
              <w:spacing w:line="280" w:lineRule="exact"/>
              <w:textAlignment w:val="center"/>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color w:val="000000"/>
                <w:sz w:val="18"/>
                <w:szCs w:val="18"/>
              </w:rPr>
              <w:t>具体需求：通过招投标引入第三方机构进行详细设计并实施</w:t>
            </w:r>
          </w:p>
        </w:tc>
        <w:tc>
          <w:tcPr>
            <w:tcW w:w="1635" w:type="dxa"/>
            <w:shd w:val="clear" w:color="auto" w:fill="E2EFD9" w:themeFill="accent6"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成都市龙泉驿区交通运输局</w:t>
            </w:r>
          </w:p>
        </w:tc>
        <w:tc>
          <w:tcPr>
            <w:tcW w:w="757" w:type="dxa"/>
            <w:shd w:val="clear" w:color="auto" w:fill="E2EFD9" w:themeFill="accent6"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邹文芳</w:t>
            </w:r>
          </w:p>
        </w:tc>
        <w:tc>
          <w:tcPr>
            <w:tcW w:w="1346" w:type="dxa"/>
            <w:shd w:val="clear" w:color="auto" w:fill="E2EFD9" w:themeFill="accent6"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18180900031</w:t>
            </w:r>
          </w:p>
        </w:tc>
        <w:tc>
          <w:tcPr>
            <w:tcW w:w="1077" w:type="dxa"/>
            <w:shd w:val="clear" w:color="auto" w:fill="E2EFD9" w:themeFill="accent6"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w:t>
            </w:r>
          </w:p>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2021.12</w:t>
            </w:r>
          </w:p>
        </w:tc>
      </w:tr>
      <w:tr w:rsidR="0076150F">
        <w:trPr>
          <w:trHeight w:val="1049"/>
        </w:trPr>
        <w:tc>
          <w:tcPr>
            <w:tcW w:w="1589" w:type="dxa"/>
            <w:vMerge w:val="restart"/>
            <w:shd w:val="clear" w:color="auto" w:fill="A8D08D" w:themeFill="accent6" w:themeFillTint="99"/>
          </w:tcPr>
          <w:p w:rsidR="0076150F" w:rsidRDefault="0076150F">
            <w:pPr>
              <w:spacing w:line="280" w:lineRule="exact"/>
              <w:jc w:val="center"/>
              <w:rPr>
                <w:rFonts w:ascii="方正兰亭黑_GBK" w:eastAsia="方正兰亭黑_GBK" w:hAnsi="方正兰亭黑_GBK" w:cs="方正兰亭黑_GBK"/>
                <w:sz w:val="18"/>
                <w:szCs w:val="18"/>
              </w:rPr>
            </w:pPr>
          </w:p>
          <w:p w:rsidR="0076150F" w:rsidRDefault="0076150F">
            <w:pPr>
              <w:spacing w:line="280" w:lineRule="exact"/>
              <w:jc w:val="center"/>
              <w:rPr>
                <w:rFonts w:ascii="方正兰亭黑_GBK" w:eastAsia="方正兰亭黑_GBK" w:hAnsi="方正兰亭黑_GBK" w:cs="方正兰亭黑_GBK"/>
                <w:sz w:val="18"/>
                <w:szCs w:val="18"/>
              </w:rPr>
            </w:pPr>
          </w:p>
          <w:p w:rsidR="0076150F" w:rsidRDefault="0076150F">
            <w:pPr>
              <w:spacing w:line="280" w:lineRule="exact"/>
              <w:jc w:val="center"/>
              <w:rPr>
                <w:rFonts w:ascii="方正兰亭黑_GBK" w:eastAsia="方正兰亭黑_GBK" w:hAnsi="方正兰亭黑_GBK" w:cs="方正兰亭黑_GBK"/>
                <w:sz w:val="18"/>
                <w:szCs w:val="18"/>
              </w:rPr>
            </w:pPr>
          </w:p>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龙泉</w:t>
            </w:r>
            <w:proofErr w:type="gramStart"/>
            <w:r>
              <w:rPr>
                <w:rFonts w:ascii="方正兰亭黑_GBK" w:eastAsia="方正兰亭黑_GBK" w:hAnsi="方正兰亭黑_GBK" w:cs="方正兰亭黑_GBK" w:hint="eastAsia"/>
                <w:sz w:val="18"/>
                <w:szCs w:val="18"/>
              </w:rPr>
              <w:t>驿</w:t>
            </w:r>
            <w:proofErr w:type="gramEnd"/>
            <w:r>
              <w:rPr>
                <w:rFonts w:ascii="方正兰亭黑_GBK" w:eastAsia="方正兰亭黑_GBK" w:hAnsi="方正兰亭黑_GBK" w:cs="方正兰亭黑_GBK" w:hint="eastAsia"/>
                <w:sz w:val="18"/>
                <w:szCs w:val="18"/>
              </w:rPr>
              <w:t>区智慧</w:t>
            </w:r>
          </w:p>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城市建设</w:t>
            </w:r>
          </w:p>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（成都龙泉</w:t>
            </w:r>
            <w:proofErr w:type="gramStart"/>
            <w:r>
              <w:rPr>
                <w:rFonts w:ascii="方正兰亭黑_GBK" w:eastAsia="方正兰亭黑_GBK" w:hAnsi="方正兰亭黑_GBK" w:cs="方正兰亭黑_GBK" w:hint="eastAsia"/>
                <w:sz w:val="18"/>
                <w:szCs w:val="18"/>
              </w:rPr>
              <w:t>驿</w:t>
            </w:r>
            <w:proofErr w:type="gramEnd"/>
            <w:r>
              <w:rPr>
                <w:rFonts w:ascii="方正兰亭黑_GBK" w:eastAsia="方正兰亭黑_GBK" w:hAnsi="方正兰亭黑_GBK" w:cs="方正兰亭黑_GBK" w:hint="eastAsia"/>
                <w:sz w:val="18"/>
                <w:szCs w:val="18"/>
              </w:rPr>
              <w:t>）</w:t>
            </w:r>
          </w:p>
        </w:tc>
        <w:tc>
          <w:tcPr>
            <w:tcW w:w="963" w:type="dxa"/>
            <w:vMerge w:val="restart"/>
            <w:shd w:val="clear" w:color="auto" w:fill="C5E0B3" w:themeFill="accent6" w:themeFillTint="66"/>
            <w:vAlign w:val="center"/>
          </w:tcPr>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color w:val="000000"/>
                <w:sz w:val="18"/>
                <w:szCs w:val="18"/>
              </w:rPr>
              <w:t>解决方案</w:t>
            </w:r>
          </w:p>
        </w:tc>
        <w:tc>
          <w:tcPr>
            <w:tcW w:w="1701" w:type="dxa"/>
            <w:tcBorders>
              <w:top w:val="single" w:sz="4" w:space="0" w:color="auto"/>
              <w:bottom w:val="single" w:sz="4" w:space="0" w:color="auto"/>
            </w:tcBorders>
            <w:shd w:val="clear" w:color="auto" w:fill="E2EFD9" w:themeFill="accent6"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龙泉</w:t>
            </w:r>
            <w:proofErr w:type="gramStart"/>
            <w:r>
              <w:rPr>
                <w:rFonts w:asciiTheme="minorEastAsia" w:eastAsiaTheme="minorEastAsia" w:hAnsiTheme="minorEastAsia" w:cstheme="minorEastAsia" w:hint="eastAsia"/>
                <w:sz w:val="18"/>
                <w:szCs w:val="18"/>
              </w:rPr>
              <w:t>驿</w:t>
            </w:r>
            <w:proofErr w:type="gramEnd"/>
            <w:r>
              <w:rPr>
                <w:rFonts w:asciiTheme="minorEastAsia" w:eastAsiaTheme="minorEastAsia" w:hAnsiTheme="minorEastAsia" w:cstheme="minorEastAsia" w:hint="eastAsia"/>
                <w:sz w:val="18"/>
                <w:szCs w:val="18"/>
              </w:rPr>
              <w:t>区经济大数据管理平台</w:t>
            </w:r>
          </w:p>
        </w:tc>
        <w:tc>
          <w:tcPr>
            <w:tcW w:w="5181" w:type="dxa"/>
            <w:shd w:val="clear" w:color="auto" w:fill="E2EFD9" w:themeFill="accent6" w:themeFillTint="32"/>
            <w:vAlign w:val="center"/>
          </w:tcPr>
          <w:p w:rsidR="0076150F" w:rsidRDefault="006C2637">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引入第三方机构建设集平台门户、经济数据综合管理系统、经济数据监测系统、经济预警及决策支撑系统、移动</w:t>
            </w:r>
            <w:r>
              <w:rPr>
                <w:rFonts w:asciiTheme="minorEastAsia" w:eastAsiaTheme="minorEastAsia" w:hAnsiTheme="minorEastAsia" w:cstheme="minorEastAsia" w:hint="eastAsia"/>
                <w:color w:val="000000"/>
                <w:sz w:val="18"/>
                <w:szCs w:val="18"/>
              </w:rPr>
              <w:t>APP</w:t>
            </w:r>
            <w:r>
              <w:rPr>
                <w:rFonts w:asciiTheme="minorEastAsia" w:eastAsiaTheme="minorEastAsia" w:hAnsiTheme="minorEastAsia" w:cstheme="minorEastAsia" w:hint="eastAsia"/>
                <w:color w:val="000000"/>
                <w:sz w:val="18"/>
                <w:szCs w:val="18"/>
              </w:rPr>
              <w:t>、经济数据可视化展示等多个模块于一体的经济大数据平台</w:t>
            </w:r>
          </w:p>
        </w:tc>
        <w:tc>
          <w:tcPr>
            <w:tcW w:w="1635" w:type="dxa"/>
            <w:shd w:val="clear" w:color="auto" w:fill="E2EFD9" w:themeFill="accent6"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成都经开区发展和</w:t>
            </w:r>
            <w:proofErr w:type="gramStart"/>
            <w:r>
              <w:rPr>
                <w:rFonts w:asciiTheme="minorEastAsia" w:eastAsiaTheme="minorEastAsia" w:hAnsiTheme="minorEastAsia" w:cstheme="minorEastAsia" w:hint="eastAsia"/>
                <w:sz w:val="18"/>
                <w:szCs w:val="18"/>
              </w:rPr>
              <w:t>改革局</w:t>
            </w:r>
            <w:proofErr w:type="gramEnd"/>
          </w:p>
        </w:tc>
        <w:tc>
          <w:tcPr>
            <w:tcW w:w="757" w:type="dxa"/>
            <w:shd w:val="clear" w:color="auto" w:fill="E2EFD9" w:themeFill="accent6"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夏菁</w:t>
            </w:r>
          </w:p>
        </w:tc>
        <w:tc>
          <w:tcPr>
            <w:tcW w:w="1346" w:type="dxa"/>
            <w:shd w:val="clear" w:color="auto" w:fill="E2EFD9" w:themeFill="accent6"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028-84845115</w:t>
            </w:r>
          </w:p>
        </w:tc>
        <w:tc>
          <w:tcPr>
            <w:tcW w:w="1077" w:type="dxa"/>
            <w:shd w:val="clear" w:color="auto" w:fill="E2EFD9" w:themeFill="accent6"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1020"/>
        </w:trPr>
        <w:tc>
          <w:tcPr>
            <w:tcW w:w="1589" w:type="dxa"/>
            <w:vMerge/>
            <w:shd w:val="clear" w:color="auto" w:fill="A8D08D" w:themeFill="accent6" w:themeFillTint="99"/>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vMerge/>
            <w:shd w:val="clear" w:color="auto" w:fill="C5E0B3" w:themeFill="accent6" w:themeFillTint="66"/>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1701" w:type="dxa"/>
            <w:tcBorders>
              <w:top w:val="single" w:sz="4" w:space="0" w:color="auto"/>
            </w:tcBorders>
            <w:shd w:val="clear" w:color="auto" w:fill="E2EFD9" w:themeFill="accent6"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龙泉</w:t>
            </w:r>
            <w:proofErr w:type="gramStart"/>
            <w:r>
              <w:rPr>
                <w:rFonts w:asciiTheme="minorEastAsia" w:eastAsiaTheme="minorEastAsia" w:hAnsiTheme="minorEastAsia" w:cstheme="minorEastAsia" w:hint="eastAsia"/>
                <w:sz w:val="18"/>
                <w:szCs w:val="18"/>
              </w:rPr>
              <w:t>驿</w:t>
            </w:r>
            <w:proofErr w:type="gramEnd"/>
            <w:r>
              <w:rPr>
                <w:rFonts w:asciiTheme="minorEastAsia" w:eastAsiaTheme="minorEastAsia" w:hAnsiTheme="minorEastAsia" w:cstheme="minorEastAsia" w:hint="eastAsia"/>
                <w:sz w:val="18"/>
                <w:szCs w:val="18"/>
              </w:rPr>
              <w:t>区智慧治理中心信息系统</w:t>
            </w:r>
          </w:p>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（二期）</w:t>
            </w:r>
          </w:p>
        </w:tc>
        <w:tc>
          <w:tcPr>
            <w:tcW w:w="5181" w:type="dxa"/>
            <w:shd w:val="clear" w:color="auto" w:fill="E2EFD9" w:themeFill="accent6" w:themeFillTint="32"/>
            <w:vAlign w:val="center"/>
          </w:tcPr>
          <w:p w:rsidR="0076150F" w:rsidRDefault="006C2637">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引入第三方机构建设完善区智慧治理中心信息系统功能，重点实现辅助决策、协同指挥等功能，新增经济运行、汽车产业等特色板块</w:t>
            </w:r>
          </w:p>
        </w:tc>
        <w:tc>
          <w:tcPr>
            <w:tcW w:w="1635" w:type="dxa"/>
            <w:shd w:val="clear" w:color="auto" w:fill="E2EFD9" w:themeFill="accent6"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成都市龙泉</w:t>
            </w:r>
            <w:proofErr w:type="gramStart"/>
            <w:r>
              <w:rPr>
                <w:rFonts w:asciiTheme="minorEastAsia" w:eastAsiaTheme="minorEastAsia" w:hAnsiTheme="minorEastAsia" w:cstheme="minorEastAsia" w:hint="eastAsia"/>
                <w:sz w:val="18"/>
                <w:szCs w:val="18"/>
              </w:rPr>
              <w:t>驿</w:t>
            </w:r>
            <w:proofErr w:type="gramEnd"/>
            <w:r>
              <w:rPr>
                <w:rFonts w:asciiTheme="minorEastAsia" w:eastAsiaTheme="minorEastAsia" w:hAnsiTheme="minorEastAsia" w:cstheme="minorEastAsia" w:hint="eastAsia"/>
                <w:sz w:val="18"/>
                <w:szCs w:val="18"/>
              </w:rPr>
              <w:t>区行政</w:t>
            </w:r>
            <w:proofErr w:type="gramStart"/>
            <w:r>
              <w:rPr>
                <w:rFonts w:asciiTheme="minorEastAsia" w:eastAsiaTheme="minorEastAsia" w:hAnsiTheme="minorEastAsia" w:cstheme="minorEastAsia" w:hint="eastAsia"/>
                <w:sz w:val="18"/>
                <w:szCs w:val="18"/>
              </w:rPr>
              <w:t>审批局</w:t>
            </w:r>
            <w:proofErr w:type="gramEnd"/>
          </w:p>
        </w:tc>
        <w:tc>
          <w:tcPr>
            <w:tcW w:w="757" w:type="dxa"/>
            <w:shd w:val="clear" w:color="auto" w:fill="E2EFD9" w:themeFill="accent6"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孙奎</w:t>
            </w:r>
          </w:p>
        </w:tc>
        <w:tc>
          <w:tcPr>
            <w:tcW w:w="1346" w:type="dxa"/>
            <w:shd w:val="clear" w:color="auto" w:fill="E2EFD9" w:themeFill="accent6"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028-88450910</w:t>
            </w:r>
          </w:p>
        </w:tc>
        <w:tc>
          <w:tcPr>
            <w:tcW w:w="1077" w:type="dxa"/>
            <w:shd w:val="clear" w:color="auto" w:fill="E2EFD9" w:themeFill="accent6"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714"/>
        </w:trPr>
        <w:tc>
          <w:tcPr>
            <w:tcW w:w="1589" w:type="dxa"/>
            <w:vMerge w:val="restart"/>
            <w:shd w:val="clear" w:color="auto" w:fill="FFD966" w:themeFill="accent4" w:themeFillTint="99"/>
            <w:vAlign w:val="center"/>
          </w:tcPr>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新都区智慧政务（成都新都）</w:t>
            </w:r>
          </w:p>
        </w:tc>
        <w:tc>
          <w:tcPr>
            <w:tcW w:w="963" w:type="dxa"/>
            <w:vMerge w:val="restart"/>
            <w:shd w:val="clear" w:color="auto" w:fill="FFE599" w:themeFill="accent4" w:themeFillTint="66"/>
            <w:vAlign w:val="center"/>
          </w:tcPr>
          <w:p w:rsidR="0076150F" w:rsidRDefault="006C2637">
            <w:pPr>
              <w:spacing w:line="280" w:lineRule="exact"/>
              <w:jc w:val="center"/>
              <w:rPr>
                <w:rFonts w:ascii="方正兰亭黑_GBK" w:eastAsia="方正兰亭黑_GBK" w:hAnsi="方正兰亭黑_GBK" w:cs="方正兰亭黑_GBK"/>
                <w:color w:val="000000"/>
                <w:sz w:val="18"/>
                <w:szCs w:val="18"/>
              </w:rPr>
            </w:pPr>
            <w:r>
              <w:rPr>
                <w:rFonts w:ascii="方正兰亭黑_GBK" w:eastAsia="方正兰亭黑_GBK" w:hAnsi="方正兰亭黑_GBK" w:cs="方正兰亭黑_GBK" w:hint="eastAsia"/>
                <w:color w:val="000000"/>
                <w:sz w:val="18"/>
                <w:szCs w:val="18"/>
              </w:rPr>
              <w:t>产品</w:t>
            </w:r>
          </w:p>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color w:val="000000"/>
                <w:sz w:val="18"/>
                <w:szCs w:val="18"/>
              </w:rPr>
              <w:t>（服务）需求</w:t>
            </w:r>
          </w:p>
        </w:tc>
        <w:tc>
          <w:tcPr>
            <w:tcW w:w="1701" w:type="dxa"/>
            <w:tcBorders>
              <w:top w:val="single" w:sz="4" w:space="0" w:color="auto"/>
            </w:tcBorders>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新都区智慧治理中心建设服务</w:t>
            </w:r>
          </w:p>
        </w:tc>
        <w:tc>
          <w:tcPr>
            <w:tcW w:w="5181" w:type="dxa"/>
            <w:shd w:val="clear" w:color="auto" w:fill="FFF2CD" w:themeFill="accent4" w:themeFillTint="32"/>
            <w:vAlign w:val="center"/>
          </w:tcPr>
          <w:p w:rsidR="0076150F" w:rsidRDefault="006C2637">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引入第三方机构建设区智慧治理中心，确保实现全天候能在线监测、能分析预测、能应急指挥的要求</w:t>
            </w:r>
          </w:p>
        </w:tc>
        <w:tc>
          <w:tcPr>
            <w:tcW w:w="1635"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新都区</w:t>
            </w:r>
          </w:p>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w:t>
            </w:r>
            <w:proofErr w:type="gramStart"/>
            <w:r>
              <w:rPr>
                <w:rFonts w:asciiTheme="minorEastAsia" w:eastAsiaTheme="minorEastAsia" w:hAnsiTheme="minorEastAsia" w:cstheme="minorEastAsia" w:hint="eastAsia"/>
                <w:sz w:val="18"/>
                <w:szCs w:val="18"/>
              </w:rPr>
              <w:t>审批局</w:t>
            </w:r>
            <w:proofErr w:type="gramEnd"/>
          </w:p>
        </w:tc>
        <w:tc>
          <w:tcPr>
            <w:tcW w:w="757"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吴德伟</w:t>
            </w:r>
          </w:p>
        </w:tc>
        <w:tc>
          <w:tcPr>
            <w:tcW w:w="1346"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028-89398636</w:t>
            </w:r>
          </w:p>
        </w:tc>
        <w:tc>
          <w:tcPr>
            <w:tcW w:w="1077"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454"/>
        </w:trPr>
        <w:tc>
          <w:tcPr>
            <w:tcW w:w="1589" w:type="dxa"/>
            <w:vMerge/>
            <w:shd w:val="clear" w:color="auto" w:fill="FFD966" w:themeFill="accent4" w:themeFillTint="99"/>
            <w:vAlign w:val="center"/>
          </w:tcPr>
          <w:p w:rsidR="0076150F" w:rsidRDefault="0076150F">
            <w:pPr>
              <w:spacing w:line="280" w:lineRule="exact"/>
              <w:jc w:val="center"/>
              <w:rPr>
                <w:rFonts w:ascii="方正兰亭黑_GBK" w:eastAsia="方正兰亭黑_GBK" w:hAnsi="方正兰亭黑_GBK" w:cs="方正兰亭黑_GBK"/>
                <w:bCs/>
                <w:sz w:val="18"/>
                <w:szCs w:val="18"/>
              </w:rPr>
            </w:pPr>
          </w:p>
        </w:tc>
        <w:tc>
          <w:tcPr>
            <w:tcW w:w="963" w:type="dxa"/>
            <w:vMerge/>
            <w:shd w:val="clear" w:color="auto" w:fill="FFE599" w:themeFill="accent4" w:themeFillTint="66"/>
            <w:vAlign w:val="center"/>
          </w:tcPr>
          <w:p w:rsidR="0076150F" w:rsidRDefault="0076150F">
            <w:pPr>
              <w:spacing w:line="280" w:lineRule="exact"/>
              <w:jc w:val="center"/>
              <w:rPr>
                <w:rFonts w:ascii="方正兰亭黑_GBK" w:eastAsia="方正兰亭黑_GBK" w:hAnsi="方正兰亭黑_GBK" w:cs="方正兰亭黑_GBK"/>
                <w:bCs/>
                <w:sz w:val="18"/>
                <w:szCs w:val="18"/>
              </w:rPr>
            </w:pPr>
          </w:p>
        </w:tc>
        <w:tc>
          <w:tcPr>
            <w:tcW w:w="1701"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新都</w:t>
            </w:r>
            <w:proofErr w:type="gramStart"/>
            <w:r>
              <w:rPr>
                <w:rFonts w:asciiTheme="minorEastAsia" w:eastAsiaTheme="minorEastAsia" w:hAnsiTheme="minorEastAsia" w:cstheme="minorEastAsia" w:hint="eastAsia"/>
                <w:sz w:val="18"/>
                <w:szCs w:val="18"/>
              </w:rPr>
              <w:t>区电子</w:t>
            </w:r>
            <w:proofErr w:type="gramEnd"/>
            <w:r>
              <w:rPr>
                <w:rFonts w:asciiTheme="minorEastAsia" w:eastAsiaTheme="minorEastAsia" w:hAnsiTheme="minorEastAsia" w:cstheme="minorEastAsia" w:hint="eastAsia"/>
                <w:sz w:val="18"/>
                <w:szCs w:val="18"/>
              </w:rPr>
              <w:t>政务外</w:t>
            </w:r>
            <w:proofErr w:type="gramStart"/>
            <w:r>
              <w:rPr>
                <w:rFonts w:asciiTheme="minorEastAsia" w:eastAsiaTheme="minorEastAsia" w:hAnsiTheme="minorEastAsia" w:cstheme="minorEastAsia" w:hint="eastAsia"/>
                <w:sz w:val="18"/>
                <w:szCs w:val="18"/>
              </w:rPr>
              <w:t>网运维管理</w:t>
            </w:r>
            <w:proofErr w:type="gramEnd"/>
            <w:r>
              <w:rPr>
                <w:rFonts w:asciiTheme="minorEastAsia" w:eastAsiaTheme="minorEastAsia" w:hAnsiTheme="minorEastAsia" w:cstheme="minorEastAsia" w:hint="eastAsia"/>
                <w:sz w:val="18"/>
                <w:szCs w:val="18"/>
              </w:rPr>
              <w:t>服务</w:t>
            </w:r>
          </w:p>
        </w:tc>
        <w:tc>
          <w:tcPr>
            <w:tcW w:w="5181" w:type="dxa"/>
            <w:shd w:val="clear" w:color="auto" w:fill="FFF2CD" w:themeFill="accent4" w:themeFillTint="32"/>
            <w:vAlign w:val="center"/>
          </w:tcPr>
          <w:p w:rsidR="0076150F" w:rsidRDefault="006C2637">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引入第三方机构对都</w:t>
            </w:r>
            <w:proofErr w:type="gramStart"/>
            <w:r>
              <w:rPr>
                <w:rFonts w:asciiTheme="minorEastAsia" w:eastAsiaTheme="minorEastAsia" w:hAnsiTheme="minorEastAsia" w:cstheme="minorEastAsia" w:hint="eastAsia"/>
                <w:color w:val="000000"/>
                <w:sz w:val="18"/>
                <w:szCs w:val="18"/>
              </w:rPr>
              <w:t>区电子</w:t>
            </w:r>
            <w:proofErr w:type="gramEnd"/>
            <w:r>
              <w:rPr>
                <w:rFonts w:asciiTheme="minorEastAsia" w:eastAsiaTheme="minorEastAsia" w:hAnsiTheme="minorEastAsia" w:cstheme="minorEastAsia" w:hint="eastAsia"/>
                <w:color w:val="000000"/>
                <w:sz w:val="18"/>
                <w:szCs w:val="18"/>
              </w:rPr>
              <w:t>政务外网进行运</w:t>
            </w:r>
            <w:proofErr w:type="gramStart"/>
            <w:r>
              <w:rPr>
                <w:rFonts w:asciiTheme="minorEastAsia" w:eastAsiaTheme="minorEastAsia" w:hAnsiTheme="minorEastAsia" w:cstheme="minorEastAsia" w:hint="eastAsia"/>
                <w:color w:val="000000"/>
                <w:sz w:val="18"/>
                <w:szCs w:val="18"/>
              </w:rPr>
              <w:t>维管理</w:t>
            </w:r>
            <w:proofErr w:type="gramEnd"/>
          </w:p>
        </w:tc>
        <w:tc>
          <w:tcPr>
            <w:tcW w:w="1635"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新都区</w:t>
            </w:r>
          </w:p>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w:t>
            </w:r>
            <w:proofErr w:type="gramStart"/>
            <w:r>
              <w:rPr>
                <w:rFonts w:asciiTheme="minorEastAsia" w:eastAsiaTheme="minorEastAsia" w:hAnsiTheme="minorEastAsia" w:cstheme="minorEastAsia" w:hint="eastAsia"/>
                <w:sz w:val="18"/>
                <w:szCs w:val="18"/>
              </w:rPr>
              <w:t>审批局</w:t>
            </w:r>
            <w:proofErr w:type="gramEnd"/>
          </w:p>
        </w:tc>
        <w:tc>
          <w:tcPr>
            <w:tcW w:w="757"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吴德伟</w:t>
            </w:r>
          </w:p>
        </w:tc>
        <w:tc>
          <w:tcPr>
            <w:tcW w:w="1346"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028-89398636</w:t>
            </w:r>
          </w:p>
        </w:tc>
        <w:tc>
          <w:tcPr>
            <w:tcW w:w="1077"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743"/>
        </w:trPr>
        <w:tc>
          <w:tcPr>
            <w:tcW w:w="1589" w:type="dxa"/>
            <w:vMerge/>
            <w:shd w:val="clear" w:color="auto" w:fill="FFD966" w:themeFill="accent4" w:themeFillTint="99"/>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vMerge/>
            <w:shd w:val="clear" w:color="auto" w:fill="FFE599" w:themeFill="accent4" w:themeFillTint="66"/>
          </w:tcPr>
          <w:p w:rsidR="0076150F" w:rsidRDefault="0076150F">
            <w:pPr>
              <w:spacing w:line="280" w:lineRule="exact"/>
              <w:jc w:val="center"/>
              <w:rPr>
                <w:rFonts w:ascii="方正兰亭黑_GBK" w:eastAsia="方正兰亭黑_GBK" w:hAnsi="方正兰亭黑_GBK" w:cs="方正兰亭黑_GBK"/>
                <w:sz w:val="18"/>
                <w:szCs w:val="18"/>
              </w:rPr>
            </w:pPr>
          </w:p>
        </w:tc>
        <w:tc>
          <w:tcPr>
            <w:tcW w:w="1701" w:type="dxa"/>
            <w:tcBorders>
              <w:top w:val="single" w:sz="4" w:space="0" w:color="auto"/>
            </w:tcBorders>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新都</w:t>
            </w:r>
            <w:proofErr w:type="gramStart"/>
            <w:r>
              <w:rPr>
                <w:rFonts w:asciiTheme="minorEastAsia" w:eastAsiaTheme="minorEastAsia" w:hAnsiTheme="minorEastAsia" w:cstheme="minorEastAsia" w:hint="eastAsia"/>
                <w:sz w:val="18"/>
                <w:szCs w:val="18"/>
              </w:rPr>
              <w:t>区电子</w:t>
            </w:r>
            <w:proofErr w:type="gramEnd"/>
            <w:r>
              <w:rPr>
                <w:rFonts w:asciiTheme="minorEastAsia" w:eastAsiaTheme="minorEastAsia" w:hAnsiTheme="minorEastAsia" w:cstheme="minorEastAsia" w:hint="eastAsia"/>
                <w:sz w:val="18"/>
                <w:szCs w:val="18"/>
              </w:rPr>
              <w:t>政务外网升级改造服务</w:t>
            </w:r>
          </w:p>
        </w:tc>
        <w:tc>
          <w:tcPr>
            <w:tcW w:w="5181" w:type="dxa"/>
            <w:shd w:val="clear" w:color="auto" w:fill="FFF2CD" w:themeFill="accent4" w:themeFillTint="32"/>
            <w:vAlign w:val="center"/>
          </w:tcPr>
          <w:p w:rsidR="0076150F" w:rsidRDefault="006C2637">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引入第三方机构对新都</w:t>
            </w:r>
            <w:proofErr w:type="gramStart"/>
            <w:r>
              <w:rPr>
                <w:rFonts w:asciiTheme="minorEastAsia" w:eastAsiaTheme="minorEastAsia" w:hAnsiTheme="minorEastAsia" w:cstheme="minorEastAsia" w:hint="eastAsia"/>
                <w:color w:val="000000"/>
                <w:sz w:val="18"/>
                <w:szCs w:val="18"/>
              </w:rPr>
              <w:t>区电子</w:t>
            </w:r>
            <w:proofErr w:type="gramEnd"/>
            <w:r>
              <w:rPr>
                <w:rFonts w:asciiTheme="minorEastAsia" w:eastAsiaTheme="minorEastAsia" w:hAnsiTheme="minorEastAsia" w:cstheme="minorEastAsia" w:hint="eastAsia"/>
                <w:color w:val="000000"/>
                <w:sz w:val="18"/>
                <w:szCs w:val="18"/>
              </w:rPr>
              <w:t>政务外网升级改造</w:t>
            </w:r>
          </w:p>
        </w:tc>
        <w:tc>
          <w:tcPr>
            <w:tcW w:w="1635"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新都区</w:t>
            </w:r>
          </w:p>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w:t>
            </w:r>
            <w:proofErr w:type="gramStart"/>
            <w:r>
              <w:rPr>
                <w:rFonts w:asciiTheme="minorEastAsia" w:eastAsiaTheme="minorEastAsia" w:hAnsiTheme="minorEastAsia" w:cstheme="minorEastAsia" w:hint="eastAsia"/>
                <w:sz w:val="18"/>
                <w:szCs w:val="18"/>
              </w:rPr>
              <w:t>审批局</w:t>
            </w:r>
            <w:proofErr w:type="gramEnd"/>
          </w:p>
        </w:tc>
        <w:tc>
          <w:tcPr>
            <w:tcW w:w="757"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吴德伟</w:t>
            </w:r>
          </w:p>
        </w:tc>
        <w:tc>
          <w:tcPr>
            <w:tcW w:w="1346"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028-89398636</w:t>
            </w:r>
          </w:p>
        </w:tc>
        <w:tc>
          <w:tcPr>
            <w:tcW w:w="1077"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w:t>
            </w:r>
          </w:p>
        </w:tc>
      </w:tr>
      <w:tr w:rsidR="0076150F">
        <w:trPr>
          <w:trHeight w:val="1066"/>
        </w:trPr>
        <w:tc>
          <w:tcPr>
            <w:tcW w:w="1589" w:type="dxa"/>
            <w:vMerge w:val="restart"/>
            <w:shd w:val="clear" w:color="auto" w:fill="9CC2E5" w:themeFill="accent1" w:themeFillTint="99"/>
            <w:vAlign w:val="center"/>
          </w:tcPr>
          <w:p w:rsidR="0076150F" w:rsidRDefault="006C2637">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温江智慧治理</w:t>
            </w:r>
          </w:p>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（成都温江）</w:t>
            </w:r>
          </w:p>
        </w:tc>
        <w:tc>
          <w:tcPr>
            <w:tcW w:w="963" w:type="dxa"/>
            <w:vMerge w:val="restart"/>
            <w:shd w:val="clear" w:color="auto" w:fill="BDD6EE" w:themeFill="accent1" w:themeFillTint="66"/>
            <w:vAlign w:val="center"/>
          </w:tcPr>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color w:val="000000"/>
                <w:sz w:val="18"/>
                <w:szCs w:val="18"/>
              </w:rPr>
              <w:t>解决方案</w:t>
            </w:r>
          </w:p>
        </w:tc>
        <w:tc>
          <w:tcPr>
            <w:tcW w:w="1701" w:type="dxa"/>
            <w:tcBorders>
              <w:top w:val="single" w:sz="4" w:space="0" w:color="auto"/>
              <w:bottom w:val="single" w:sz="4" w:space="0" w:color="auto"/>
            </w:tcBorders>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智慧治理中心</w:t>
            </w:r>
          </w:p>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平台系统</w:t>
            </w:r>
          </w:p>
        </w:tc>
        <w:tc>
          <w:tcPr>
            <w:tcW w:w="5181" w:type="dxa"/>
            <w:shd w:val="clear" w:color="auto" w:fill="DEEBF6" w:themeFill="accent1" w:themeFillTint="32"/>
            <w:vAlign w:val="center"/>
          </w:tcPr>
          <w:p w:rsidR="0076150F" w:rsidRDefault="006C2637">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面向社会征集具备指挥调度、会议会商、部门值守等功能的智慧治理中心平台系统解决方案，确保实现全天候全时段在线监测、系统分析和应急指挥的区域治理</w:t>
            </w:r>
          </w:p>
        </w:tc>
        <w:tc>
          <w:tcPr>
            <w:tcW w:w="1635"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温江区</w:t>
            </w:r>
          </w:p>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w:t>
            </w:r>
            <w:proofErr w:type="gramStart"/>
            <w:r>
              <w:rPr>
                <w:rFonts w:asciiTheme="minorEastAsia" w:eastAsiaTheme="minorEastAsia" w:hAnsiTheme="minorEastAsia" w:cstheme="minorEastAsia" w:hint="eastAsia"/>
                <w:sz w:val="18"/>
                <w:szCs w:val="18"/>
              </w:rPr>
              <w:t>审批局</w:t>
            </w:r>
            <w:proofErr w:type="gramEnd"/>
          </w:p>
        </w:tc>
        <w:tc>
          <w:tcPr>
            <w:tcW w:w="75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钟家敏</w:t>
            </w:r>
          </w:p>
        </w:tc>
        <w:tc>
          <w:tcPr>
            <w:tcW w:w="1346"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18190687837</w:t>
            </w:r>
          </w:p>
          <w:p w:rsidR="0076150F" w:rsidRDefault="006C2637">
            <w:pPr>
              <w:pStyle w:val="a0"/>
              <w:spacing w:line="28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028-82761637</w:t>
            </w:r>
          </w:p>
        </w:tc>
        <w:tc>
          <w:tcPr>
            <w:tcW w:w="107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2019.6-8</w:t>
            </w:r>
          </w:p>
        </w:tc>
      </w:tr>
      <w:tr w:rsidR="0076150F">
        <w:trPr>
          <w:trHeight w:val="1086"/>
        </w:trPr>
        <w:tc>
          <w:tcPr>
            <w:tcW w:w="1589" w:type="dxa"/>
            <w:vMerge/>
            <w:shd w:val="clear" w:color="auto" w:fill="9CC2E5" w:themeFill="accent1" w:themeFillTint="99"/>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vMerge/>
            <w:shd w:val="clear" w:color="auto" w:fill="BDD6EE" w:themeFill="accent1" w:themeFillTint="66"/>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1701" w:type="dxa"/>
            <w:tcBorders>
              <w:top w:val="single" w:sz="4" w:space="0" w:color="auto"/>
            </w:tcBorders>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政务大数据共享</w:t>
            </w:r>
          </w:p>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应用平台系统</w:t>
            </w:r>
          </w:p>
        </w:tc>
        <w:tc>
          <w:tcPr>
            <w:tcW w:w="5181" w:type="dxa"/>
            <w:shd w:val="clear" w:color="auto" w:fill="DEEBF6" w:themeFill="accent1" w:themeFillTint="32"/>
            <w:vAlign w:val="center"/>
          </w:tcPr>
          <w:p w:rsidR="0076150F" w:rsidRDefault="006C2637">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面向社会征集政务大数据共享应用平台系统解决方案，系统包含互联网多渠道统一入口、智能政务服务、综合一窗受理业务模式、审管协同运作和政务大数据共享应用等功能</w:t>
            </w:r>
          </w:p>
        </w:tc>
        <w:tc>
          <w:tcPr>
            <w:tcW w:w="1635"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温江区</w:t>
            </w:r>
          </w:p>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w:t>
            </w:r>
            <w:proofErr w:type="gramStart"/>
            <w:r>
              <w:rPr>
                <w:rFonts w:asciiTheme="minorEastAsia" w:eastAsiaTheme="minorEastAsia" w:hAnsiTheme="minorEastAsia" w:cstheme="minorEastAsia" w:hint="eastAsia"/>
                <w:sz w:val="18"/>
                <w:szCs w:val="18"/>
              </w:rPr>
              <w:t>审批局</w:t>
            </w:r>
            <w:proofErr w:type="gramEnd"/>
          </w:p>
        </w:tc>
        <w:tc>
          <w:tcPr>
            <w:tcW w:w="75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钟家敏</w:t>
            </w:r>
          </w:p>
        </w:tc>
        <w:tc>
          <w:tcPr>
            <w:tcW w:w="1346"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18190687837</w:t>
            </w:r>
          </w:p>
          <w:p w:rsidR="0076150F" w:rsidRDefault="006C2637">
            <w:pPr>
              <w:pStyle w:val="a0"/>
              <w:spacing w:line="28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028-82761637</w:t>
            </w:r>
          </w:p>
        </w:tc>
        <w:tc>
          <w:tcPr>
            <w:tcW w:w="107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2019.6-8</w:t>
            </w:r>
          </w:p>
        </w:tc>
      </w:tr>
      <w:tr w:rsidR="0076150F">
        <w:trPr>
          <w:trHeight w:val="1551"/>
        </w:trPr>
        <w:tc>
          <w:tcPr>
            <w:tcW w:w="1589" w:type="dxa"/>
            <w:vMerge/>
            <w:shd w:val="clear" w:color="auto" w:fill="9CC2E5" w:themeFill="accent1" w:themeFillTint="99"/>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vMerge/>
            <w:shd w:val="clear" w:color="auto" w:fill="BDD6EE" w:themeFill="accent1" w:themeFillTint="66"/>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1701" w:type="dxa"/>
            <w:tcBorders>
              <w:top w:val="single" w:sz="4" w:space="0" w:color="auto"/>
            </w:tcBorders>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环保在线精测、</w:t>
            </w:r>
          </w:p>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预警系统</w:t>
            </w:r>
          </w:p>
        </w:tc>
        <w:tc>
          <w:tcPr>
            <w:tcW w:w="5181" w:type="dxa"/>
            <w:shd w:val="clear" w:color="auto" w:fill="DEEBF6" w:themeFill="accent1" w:themeFillTint="32"/>
            <w:vAlign w:val="center"/>
          </w:tcPr>
          <w:p w:rsidR="0076150F" w:rsidRDefault="006C2637">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面向社会征集环保在线精测、预警系统解决方案，通过水质在线系统和无人机巡航监测及以终端</w:t>
            </w:r>
            <w:r>
              <w:rPr>
                <w:rFonts w:asciiTheme="minorEastAsia" w:eastAsiaTheme="minorEastAsia" w:hAnsiTheme="minorEastAsia" w:cstheme="minorEastAsia" w:hint="eastAsia"/>
                <w:color w:val="000000"/>
                <w:sz w:val="18"/>
                <w:szCs w:val="18"/>
              </w:rPr>
              <w:t>APP</w:t>
            </w:r>
            <w:r>
              <w:rPr>
                <w:rFonts w:asciiTheme="minorEastAsia" w:eastAsiaTheme="minorEastAsia" w:hAnsiTheme="minorEastAsia" w:cstheme="minorEastAsia" w:hint="eastAsia"/>
                <w:color w:val="000000"/>
                <w:sz w:val="18"/>
                <w:szCs w:val="18"/>
              </w:rPr>
              <w:t>组成智慧安全环保在线检测系统，对所监测的环境水体和大气提供实时的监测数据，在全区范围内实现在线的环境监测自动上传、存储、检测信息，实现自动预警等功能</w:t>
            </w:r>
          </w:p>
        </w:tc>
        <w:tc>
          <w:tcPr>
            <w:tcW w:w="1635"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温江区永盛镇人民政府</w:t>
            </w:r>
          </w:p>
        </w:tc>
        <w:tc>
          <w:tcPr>
            <w:tcW w:w="75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唐褒</w:t>
            </w:r>
          </w:p>
        </w:tc>
        <w:tc>
          <w:tcPr>
            <w:tcW w:w="1346" w:type="dxa"/>
            <w:shd w:val="clear" w:color="auto" w:fill="DEEBF6" w:themeFill="accent1" w:themeFillTint="32"/>
            <w:vAlign w:val="center"/>
          </w:tcPr>
          <w:p w:rsidR="0076150F" w:rsidRDefault="006C2637">
            <w:pPr>
              <w:pStyle w:val="a0"/>
              <w:spacing w:line="28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028-82706277</w:t>
            </w:r>
          </w:p>
        </w:tc>
        <w:tc>
          <w:tcPr>
            <w:tcW w:w="107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2019.6-10</w:t>
            </w:r>
          </w:p>
        </w:tc>
      </w:tr>
      <w:tr w:rsidR="0076150F">
        <w:trPr>
          <w:trHeight w:val="2309"/>
        </w:trPr>
        <w:tc>
          <w:tcPr>
            <w:tcW w:w="1589" w:type="dxa"/>
            <w:vMerge w:val="restart"/>
            <w:shd w:val="clear" w:color="auto" w:fill="9CC2E5" w:themeFill="accent1" w:themeFillTint="99"/>
            <w:vAlign w:val="center"/>
          </w:tcPr>
          <w:p w:rsidR="0076150F" w:rsidRDefault="006C2637">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lastRenderedPageBreak/>
              <w:t>温江智慧治理</w:t>
            </w:r>
          </w:p>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（成都温江）</w:t>
            </w:r>
          </w:p>
        </w:tc>
        <w:tc>
          <w:tcPr>
            <w:tcW w:w="963" w:type="dxa"/>
            <w:vMerge w:val="restart"/>
            <w:shd w:val="clear" w:color="auto" w:fill="BDD6EE" w:themeFill="accent1" w:themeFillTint="66"/>
            <w:vAlign w:val="center"/>
          </w:tcPr>
          <w:p w:rsidR="0076150F" w:rsidRDefault="006C2637">
            <w:pPr>
              <w:spacing w:line="280" w:lineRule="exact"/>
              <w:jc w:val="center"/>
              <w:rPr>
                <w:rFonts w:ascii="方正兰亭黑_GBK" w:eastAsia="方正兰亭黑_GBK" w:hAnsi="方正兰亭黑_GBK" w:cs="方正兰亭黑_GBK"/>
                <w:color w:val="000000"/>
                <w:sz w:val="18"/>
                <w:szCs w:val="18"/>
              </w:rPr>
            </w:pPr>
            <w:r>
              <w:rPr>
                <w:rFonts w:ascii="方正兰亭黑_GBK" w:eastAsia="方正兰亭黑_GBK" w:hAnsi="方正兰亭黑_GBK" w:cs="方正兰亭黑_GBK" w:hint="eastAsia"/>
                <w:color w:val="000000"/>
                <w:sz w:val="18"/>
                <w:szCs w:val="18"/>
              </w:rPr>
              <w:t>产品</w:t>
            </w:r>
          </w:p>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color w:val="000000"/>
                <w:sz w:val="18"/>
                <w:szCs w:val="18"/>
              </w:rPr>
              <w:t>（服务）需求</w:t>
            </w:r>
          </w:p>
        </w:tc>
        <w:tc>
          <w:tcPr>
            <w:tcW w:w="1701" w:type="dxa"/>
            <w:tcBorders>
              <w:top w:val="single" w:sz="4" w:space="0" w:color="auto"/>
              <w:bottom w:val="single" w:sz="4" w:space="0" w:color="auto"/>
            </w:tcBorders>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5G</w:t>
            </w:r>
            <w:r>
              <w:rPr>
                <w:rFonts w:asciiTheme="minorEastAsia" w:eastAsiaTheme="minorEastAsia" w:hAnsiTheme="minorEastAsia" w:cstheme="minorEastAsia" w:hint="eastAsia"/>
                <w:sz w:val="18"/>
                <w:szCs w:val="18"/>
              </w:rPr>
              <w:t>智慧路灯</w:t>
            </w:r>
          </w:p>
        </w:tc>
        <w:tc>
          <w:tcPr>
            <w:tcW w:w="5181" w:type="dxa"/>
            <w:shd w:val="clear" w:color="auto" w:fill="DEEBF6" w:themeFill="accent1" w:themeFillTint="32"/>
            <w:vAlign w:val="center"/>
          </w:tcPr>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应用地点：城市主干道路、景区、厂区、公园及步行街等</w:t>
            </w:r>
          </w:p>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技术指标：小站基带射频天线合一，</w:t>
            </w:r>
            <w:r>
              <w:rPr>
                <w:rFonts w:asciiTheme="minorEastAsia" w:eastAsiaTheme="minorEastAsia" w:hAnsiTheme="minorEastAsia" w:cstheme="minorEastAsia" w:hint="eastAsia"/>
                <w:color w:val="000000"/>
                <w:sz w:val="18"/>
                <w:szCs w:val="18"/>
              </w:rPr>
              <w:t>AC</w:t>
            </w:r>
            <w:r>
              <w:rPr>
                <w:rFonts w:asciiTheme="minorEastAsia" w:eastAsiaTheme="minorEastAsia" w:hAnsiTheme="minorEastAsia" w:cstheme="minorEastAsia" w:hint="eastAsia"/>
                <w:color w:val="000000"/>
                <w:sz w:val="18"/>
                <w:szCs w:val="18"/>
              </w:rPr>
              <w:t>供电；</w:t>
            </w:r>
            <w:r>
              <w:rPr>
                <w:rFonts w:asciiTheme="minorEastAsia" w:eastAsiaTheme="minorEastAsia" w:hAnsiTheme="minorEastAsia" w:cstheme="minorEastAsia" w:hint="eastAsia"/>
                <w:color w:val="000000"/>
                <w:sz w:val="18"/>
                <w:szCs w:val="18"/>
              </w:rPr>
              <w:t>6L/6.5Kg</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 xml:space="preserve">w/o </w:t>
            </w:r>
            <w:r>
              <w:rPr>
                <w:rFonts w:asciiTheme="minorEastAsia" w:eastAsiaTheme="minorEastAsia" w:hAnsiTheme="minorEastAsia" w:cstheme="minorEastAsia" w:hint="eastAsia"/>
                <w:color w:val="000000"/>
                <w:sz w:val="18"/>
                <w:szCs w:val="18"/>
              </w:rPr>
              <w:t>Dock</w:t>
            </w:r>
            <w:r>
              <w:rPr>
                <w:rFonts w:asciiTheme="minorEastAsia" w:eastAsiaTheme="minorEastAsia" w:hAnsiTheme="minorEastAsia" w:cstheme="minorEastAsia" w:hint="eastAsia"/>
                <w:color w:val="000000"/>
                <w:sz w:val="18"/>
                <w:szCs w:val="18"/>
              </w:rPr>
              <w:t>），基带，射频，内置天线波束宽度与方向角灵活调整；内置防雷，</w:t>
            </w:r>
            <w:r>
              <w:rPr>
                <w:rFonts w:asciiTheme="minorEastAsia" w:eastAsiaTheme="minorEastAsia" w:hAnsiTheme="minorEastAsia" w:cstheme="minorEastAsia" w:hint="eastAsia"/>
                <w:color w:val="000000"/>
                <w:sz w:val="18"/>
                <w:szCs w:val="18"/>
              </w:rPr>
              <w:t>IP65</w:t>
            </w:r>
            <w:r>
              <w:rPr>
                <w:rFonts w:asciiTheme="minorEastAsia" w:eastAsiaTheme="minorEastAsia" w:hAnsiTheme="minorEastAsia" w:cstheme="minorEastAsia" w:hint="eastAsia"/>
                <w:color w:val="000000"/>
                <w:sz w:val="18"/>
                <w:szCs w:val="18"/>
              </w:rPr>
              <w:t>防护，适应室外各种站址；集成灵活传输（</w:t>
            </w:r>
            <w:r>
              <w:rPr>
                <w:rFonts w:asciiTheme="minorEastAsia" w:eastAsiaTheme="minorEastAsia" w:hAnsiTheme="minorEastAsia" w:cstheme="minorEastAsia" w:hint="eastAsia"/>
                <w:color w:val="000000"/>
                <w:sz w:val="18"/>
                <w:szCs w:val="18"/>
              </w:rPr>
              <w:t>IP RAN/PON/VDSL</w:t>
            </w:r>
            <w:r>
              <w:rPr>
                <w:rFonts w:asciiTheme="minorEastAsia" w:eastAsiaTheme="minorEastAsia" w:hAnsiTheme="minorEastAsia" w:cstheme="minorEastAsia" w:hint="eastAsia"/>
                <w:color w:val="000000"/>
                <w:sz w:val="18"/>
                <w:szCs w:val="18"/>
              </w:rPr>
              <w:t>等）</w:t>
            </w:r>
          </w:p>
          <w:p w:rsidR="0076150F" w:rsidRDefault="006C2637">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实现成果：自动调节亮度、损坏报警、单灯控制、照明监控等</w:t>
            </w:r>
          </w:p>
        </w:tc>
        <w:tc>
          <w:tcPr>
            <w:tcW w:w="1635"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温江区综合行政执法局</w:t>
            </w:r>
          </w:p>
        </w:tc>
        <w:tc>
          <w:tcPr>
            <w:tcW w:w="75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王艾萍</w:t>
            </w:r>
            <w:proofErr w:type="gramEnd"/>
          </w:p>
        </w:tc>
        <w:tc>
          <w:tcPr>
            <w:tcW w:w="1346"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028-</w:t>
            </w:r>
            <w:r>
              <w:rPr>
                <w:rFonts w:asciiTheme="minorEastAsia" w:eastAsiaTheme="minorEastAsia" w:hAnsiTheme="minorEastAsia" w:cstheme="minorEastAsia" w:hint="eastAsia"/>
                <w:sz w:val="18"/>
                <w:szCs w:val="18"/>
              </w:rPr>
              <w:t>82668909</w:t>
            </w:r>
          </w:p>
        </w:tc>
        <w:tc>
          <w:tcPr>
            <w:tcW w:w="107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454"/>
        </w:trPr>
        <w:tc>
          <w:tcPr>
            <w:tcW w:w="1589" w:type="dxa"/>
            <w:vMerge/>
            <w:shd w:val="clear" w:color="auto" w:fill="9CC2E5" w:themeFill="accent1" w:themeFillTint="99"/>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vMerge/>
            <w:shd w:val="clear" w:color="auto" w:fill="BDD6EE" w:themeFill="accent1" w:themeFillTint="66"/>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1701" w:type="dxa"/>
            <w:tcBorders>
              <w:top w:val="single" w:sz="4" w:space="0" w:color="auto"/>
              <w:bottom w:val="single" w:sz="4" w:space="0" w:color="auto"/>
            </w:tcBorders>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直饮水设施</w:t>
            </w:r>
          </w:p>
        </w:tc>
        <w:tc>
          <w:tcPr>
            <w:tcW w:w="5181" w:type="dxa"/>
            <w:shd w:val="clear" w:color="auto" w:fill="DEEBF6" w:themeFill="accent1" w:themeFillTint="32"/>
            <w:vAlign w:val="center"/>
          </w:tcPr>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项目地点：温江公园、碧落湖公园设置</w:t>
            </w:r>
            <w:r>
              <w:rPr>
                <w:rFonts w:asciiTheme="minorEastAsia" w:eastAsiaTheme="minorEastAsia" w:hAnsiTheme="minorEastAsia" w:cstheme="minorEastAsia" w:hint="eastAsia"/>
                <w:color w:val="000000"/>
                <w:sz w:val="18"/>
                <w:szCs w:val="18"/>
              </w:rPr>
              <w:t>10</w:t>
            </w:r>
            <w:r>
              <w:rPr>
                <w:rFonts w:asciiTheme="minorEastAsia" w:eastAsiaTheme="minorEastAsia" w:hAnsiTheme="minorEastAsia" w:cstheme="minorEastAsia" w:hint="eastAsia"/>
                <w:color w:val="000000"/>
                <w:sz w:val="18"/>
                <w:szCs w:val="18"/>
              </w:rPr>
              <w:t>处公共直饮水点</w:t>
            </w:r>
          </w:p>
          <w:p w:rsidR="0076150F" w:rsidRDefault="006C2637">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设备需求：采用五级净化过滤装置（带</w:t>
            </w:r>
            <w:r>
              <w:rPr>
                <w:rFonts w:asciiTheme="minorEastAsia" w:eastAsiaTheme="minorEastAsia" w:hAnsiTheme="minorEastAsia" w:cstheme="minorEastAsia" w:hint="eastAsia"/>
                <w:color w:val="000000"/>
                <w:sz w:val="18"/>
                <w:szCs w:val="18"/>
              </w:rPr>
              <w:t>400</w:t>
            </w:r>
            <w:r>
              <w:rPr>
                <w:rFonts w:asciiTheme="minorEastAsia" w:eastAsiaTheme="minorEastAsia" w:hAnsiTheme="minorEastAsia" w:cstheme="minorEastAsia" w:hint="eastAsia"/>
                <w:color w:val="000000"/>
                <w:sz w:val="18"/>
                <w:szCs w:val="18"/>
              </w:rPr>
              <w:t>加仑</w:t>
            </w:r>
            <w:r>
              <w:rPr>
                <w:rFonts w:asciiTheme="minorEastAsia" w:eastAsiaTheme="minorEastAsia" w:hAnsiTheme="minorEastAsia" w:cstheme="minorEastAsia" w:hint="eastAsia"/>
                <w:color w:val="000000"/>
                <w:sz w:val="18"/>
                <w:szCs w:val="18"/>
              </w:rPr>
              <w:t>RO</w:t>
            </w:r>
            <w:r>
              <w:rPr>
                <w:rFonts w:asciiTheme="minorEastAsia" w:eastAsiaTheme="minorEastAsia" w:hAnsiTheme="minorEastAsia" w:cstheme="minorEastAsia" w:hint="eastAsia"/>
                <w:color w:val="000000"/>
                <w:sz w:val="18"/>
                <w:szCs w:val="18"/>
              </w:rPr>
              <w:t>反渗透），配备断电漏电保护装置、漏水缺水保护装置、实时监控装置等</w:t>
            </w:r>
          </w:p>
        </w:tc>
        <w:tc>
          <w:tcPr>
            <w:tcW w:w="1635"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温江区综合行政执法局</w:t>
            </w:r>
          </w:p>
        </w:tc>
        <w:tc>
          <w:tcPr>
            <w:tcW w:w="75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王艾萍</w:t>
            </w:r>
            <w:proofErr w:type="gramEnd"/>
          </w:p>
        </w:tc>
        <w:tc>
          <w:tcPr>
            <w:tcW w:w="1346"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028-</w:t>
            </w:r>
            <w:r>
              <w:rPr>
                <w:rFonts w:asciiTheme="minorEastAsia" w:eastAsiaTheme="minorEastAsia" w:hAnsiTheme="minorEastAsia" w:cstheme="minorEastAsia" w:hint="eastAsia"/>
                <w:sz w:val="18"/>
                <w:szCs w:val="18"/>
              </w:rPr>
              <w:t>82668909</w:t>
            </w:r>
          </w:p>
        </w:tc>
        <w:tc>
          <w:tcPr>
            <w:tcW w:w="107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454"/>
        </w:trPr>
        <w:tc>
          <w:tcPr>
            <w:tcW w:w="1589" w:type="dxa"/>
            <w:vMerge w:val="restart"/>
            <w:shd w:val="clear" w:color="auto" w:fill="F4B083" w:themeFill="accent2" w:themeFillTint="99"/>
            <w:vAlign w:val="center"/>
          </w:tcPr>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智慧旅游大健康项目建设</w:t>
            </w:r>
          </w:p>
          <w:p w:rsidR="0076150F" w:rsidRDefault="006C2637">
            <w:pPr>
              <w:pStyle w:val="a0"/>
              <w:spacing w:line="280" w:lineRule="exact"/>
              <w:jc w:val="center"/>
              <w:rPr>
                <w:rFonts w:eastAsia="方正兰亭黑_GBK"/>
              </w:rPr>
            </w:pPr>
            <w:r>
              <w:rPr>
                <w:rFonts w:ascii="方正兰亭黑_GBK" w:eastAsia="方正兰亭黑_GBK" w:hAnsi="方正兰亭黑_GBK" w:cs="方正兰亭黑_GBK" w:hint="eastAsia"/>
              </w:rPr>
              <w:t>（成都都江堰）</w:t>
            </w:r>
          </w:p>
        </w:tc>
        <w:tc>
          <w:tcPr>
            <w:tcW w:w="963" w:type="dxa"/>
            <w:vMerge w:val="restart"/>
            <w:shd w:val="clear" w:color="auto" w:fill="F7CAAC" w:themeFill="accent2" w:themeFillTint="66"/>
            <w:vAlign w:val="center"/>
          </w:tcPr>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基础设施建设</w:t>
            </w:r>
          </w:p>
        </w:tc>
        <w:tc>
          <w:tcPr>
            <w:tcW w:w="1701" w:type="dxa"/>
            <w:tcBorders>
              <w:top w:val="single" w:sz="4" w:space="0" w:color="auto"/>
              <w:bottom w:val="single" w:sz="4" w:space="0" w:color="auto"/>
            </w:tcBorders>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健康医疗科技产业园</w:t>
            </w:r>
          </w:p>
        </w:tc>
        <w:tc>
          <w:tcPr>
            <w:tcW w:w="5181" w:type="dxa"/>
            <w:shd w:val="clear" w:color="auto" w:fill="FBE5D6" w:themeFill="accent2" w:themeFillTint="32"/>
            <w:vAlign w:val="center"/>
          </w:tcPr>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项目地点</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青城山镇</w:t>
            </w:r>
          </w:p>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估算投资规模：</w:t>
            </w:r>
            <w:r>
              <w:rPr>
                <w:rFonts w:asciiTheme="minorEastAsia" w:eastAsiaTheme="minorEastAsia" w:hAnsiTheme="minorEastAsia" w:cstheme="minorEastAsia" w:hint="eastAsia"/>
                <w:color w:val="000000"/>
                <w:sz w:val="18"/>
                <w:szCs w:val="18"/>
              </w:rPr>
              <w:t>50</w:t>
            </w:r>
            <w:r>
              <w:rPr>
                <w:rFonts w:asciiTheme="minorEastAsia" w:eastAsiaTheme="minorEastAsia" w:hAnsiTheme="minorEastAsia" w:cstheme="minorEastAsia" w:hint="eastAsia"/>
                <w:color w:val="000000"/>
                <w:sz w:val="18"/>
                <w:szCs w:val="18"/>
              </w:rPr>
              <w:t>亿元</w:t>
            </w:r>
          </w:p>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建设周期：</w:t>
            </w:r>
            <w:r>
              <w:rPr>
                <w:rFonts w:asciiTheme="minorEastAsia" w:eastAsiaTheme="minorEastAsia" w:hAnsiTheme="minorEastAsia" w:cstheme="minorEastAsia" w:hint="eastAsia"/>
                <w:color w:val="000000"/>
                <w:sz w:val="18"/>
                <w:szCs w:val="18"/>
              </w:rPr>
              <w:t>3</w:t>
            </w:r>
            <w:r>
              <w:rPr>
                <w:rFonts w:asciiTheme="minorEastAsia" w:eastAsiaTheme="minorEastAsia" w:hAnsiTheme="minorEastAsia" w:cstheme="minorEastAsia" w:hint="eastAsia"/>
                <w:color w:val="000000"/>
                <w:sz w:val="18"/>
                <w:szCs w:val="18"/>
              </w:rPr>
              <w:t>年</w:t>
            </w:r>
          </w:p>
          <w:p w:rsidR="0076150F" w:rsidRDefault="006C2637">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具体需求：引进健康高端管理品牌或医院，建设健康疗养高端酒店、健康管理中心和医疗科研中心</w:t>
            </w:r>
          </w:p>
        </w:tc>
        <w:tc>
          <w:tcPr>
            <w:tcW w:w="1635" w:type="dxa"/>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李</w:t>
            </w:r>
            <w:proofErr w:type="gramStart"/>
            <w:r>
              <w:rPr>
                <w:rFonts w:asciiTheme="minorEastAsia" w:eastAsiaTheme="minorEastAsia" w:hAnsiTheme="minorEastAsia" w:cstheme="minorEastAsia" w:hint="eastAsia"/>
                <w:color w:val="000000"/>
                <w:sz w:val="18"/>
                <w:szCs w:val="18"/>
              </w:rPr>
              <w:t>冰文化</w:t>
            </w:r>
            <w:proofErr w:type="gramEnd"/>
            <w:r>
              <w:rPr>
                <w:rFonts w:asciiTheme="minorEastAsia" w:eastAsiaTheme="minorEastAsia" w:hAnsiTheme="minorEastAsia" w:cstheme="minorEastAsia" w:hint="eastAsia"/>
                <w:color w:val="000000"/>
                <w:sz w:val="18"/>
                <w:szCs w:val="18"/>
              </w:rPr>
              <w:t>创意旅游产业功</w:t>
            </w:r>
            <w:r>
              <w:rPr>
                <w:rFonts w:asciiTheme="minorEastAsia" w:eastAsiaTheme="minorEastAsia" w:hAnsiTheme="minorEastAsia" w:cstheme="minorEastAsia" w:hint="eastAsia"/>
                <w:sz w:val="18"/>
                <w:szCs w:val="18"/>
              </w:rPr>
              <w:t>能区</w:t>
            </w:r>
          </w:p>
        </w:tc>
        <w:tc>
          <w:tcPr>
            <w:tcW w:w="757" w:type="dxa"/>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马靖</w:t>
            </w:r>
            <w:proofErr w:type="gramEnd"/>
          </w:p>
        </w:tc>
        <w:tc>
          <w:tcPr>
            <w:tcW w:w="1346" w:type="dxa"/>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18782253747</w:t>
            </w:r>
          </w:p>
        </w:tc>
        <w:tc>
          <w:tcPr>
            <w:tcW w:w="1077" w:type="dxa"/>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454"/>
        </w:trPr>
        <w:tc>
          <w:tcPr>
            <w:tcW w:w="1589" w:type="dxa"/>
            <w:vMerge/>
            <w:shd w:val="clear" w:color="auto" w:fill="A8D08D" w:themeFill="accent6" w:themeFillTint="99"/>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vMerge/>
            <w:shd w:val="clear" w:color="auto" w:fill="C5E0B3" w:themeFill="accent6" w:themeFillTint="66"/>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1701" w:type="dxa"/>
            <w:tcBorders>
              <w:top w:val="single" w:sz="4" w:space="0" w:color="auto"/>
            </w:tcBorders>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kern w:val="2"/>
                <w:sz w:val="18"/>
                <w:szCs w:val="18"/>
              </w:rPr>
            </w:pPr>
            <w:r>
              <w:rPr>
                <w:rFonts w:asciiTheme="minorEastAsia" w:eastAsiaTheme="minorEastAsia" w:hAnsiTheme="minorEastAsia" w:cstheme="minorEastAsia" w:hint="eastAsia"/>
                <w:sz w:val="18"/>
                <w:szCs w:val="18"/>
              </w:rPr>
              <w:t>青城</w:t>
            </w:r>
            <w:proofErr w:type="gramStart"/>
            <w:r>
              <w:rPr>
                <w:rFonts w:asciiTheme="minorEastAsia" w:eastAsiaTheme="minorEastAsia" w:hAnsiTheme="minorEastAsia" w:cstheme="minorEastAsia" w:hint="eastAsia"/>
                <w:sz w:val="18"/>
                <w:szCs w:val="18"/>
              </w:rPr>
              <w:t>岚</w:t>
            </w:r>
            <w:proofErr w:type="gramEnd"/>
            <w:r>
              <w:rPr>
                <w:rFonts w:asciiTheme="minorEastAsia" w:eastAsiaTheme="minorEastAsia" w:hAnsiTheme="minorEastAsia" w:cstheme="minorEastAsia" w:hint="eastAsia"/>
                <w:sz w:val="18"/>
                <w:szCs w:val="18"/>
              </w:rPr>
              <w:t>田</w:t>
            </w:r>
            <w:proofErr w:type="gramStart"/>
            <w:r>
              <w:rPr>
                <w:rFonts w:asciiTheme="minorEastAsia" w:eastAsiaTheme="minorEastAsia" w:hAnsiTheme="minorEastAsia" w:cstheme="minorEastAsia" w:hint="eastAsia"/>
                <w:sz w:val="18"/>
                <w:szCs w:val="18"/>
              </w:rPr>
              <w:t>国际康养旅游度假区</w:t>
            </w:r>
            <w:proofErr w:type="gramEnd"/>
          </w:p>
        </w:tc>
        <w:tc>
          <w:tcPr>
            <w:tcW w:w="5181" w:type="dxa"/>
            <w:shd w:val="clear" w:color="auto" w:fill="FBE5D6" w:themeFill="accent2" w:themeFillTint="32"/>
            <w:vAlign w:val="center"/>
          </w:tcPr>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项</w:t>
            </w:r>
            <w:r>
              <w:rPr>
                <w:rFonts w:asciiTheme="minorEastAsia" w:eastAsiaTheme="minorEastAsia" w:hAnsiTheme="minorEastAsia" w:cstheme="minorEastAsia" w:hint="eastAsia"/>
                <w:color w:val="000000"/>
                <w:sz w:val="18"/>
                <w:szCs w:val="18"/>
              </w:rPr>
              <w:t>目地点</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都江堰市青城山芒城村一组、沿江村十一组</w:t>
            </w:r>
          </w:p>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估算投资规模：</w:t>
            </w:r>
            <w:r>
              <w:rPr>
                <w:rFonts w:asciiTheme="minorEastAsia" w:eastAsiaTheme="minorEastAsia" w:hAnsiTheme="minorEastAsia" w:cstheme="minorEastAsia" w:hint="eastAsia"/>
                <w:color w:val="000000"/>
                <w:sz w:val="18"/>
                <w:szCs w:val="18"/>
              </w:rPr>
              <w:t>50</w:t>
            </w:r>
            <w:r>
              <w:rPr>
                <w:rFonts w:asciiTheme="minorEastAsia" w:eastAsiaTheme="minorEastAsia" w:hAnsiTheme="minorEastAsia" w:cstheme="minorEastAsia" w:hint="eastAsia"/>
                <w:color w:val="000000"/>
                <w:sz w:val="18"/>
                <w:szCs w:val="18"/>
              </w:rPr>
              <w:t>亿元</w:t>
            </w:r>
          </w:p>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建设周期：</w:t>
            </w:r>
            <w:r>
              <w:rPr>
                <w:rFonts w:asciiTheme="minorEastAsia" w:eastAsiaTheme="minorEastAsia" w:hAnsiTheme="minorEastAsia" w:cstheme="minorEastAsia" w:hint="eastAsia"/>
                <w:color w:val="000000"/>
                <w:sz w:val="18"/>
                <w:szCs w:val="18"/>
              </w:rPr>
              <w:t>3</w:t>
            </w:r>
            <w:r>
              <w:rPr>
                <w:rFonts w:asciiTheme="minorEastAsia" w:eastAsiaTheme="minorEastAsia" w:hAnsiTheme="minorEastAsia" w:cstheme="minorEastAsia" w:hint="eastAsia"/>
                <w:color w:val="000000"/>
                <w:sz w:val="18"/>
                <w:szCs w:val="18"/>
              </w:rPr>
              <w:t>年</w:t>
            </w:r>
          </w:p>
          <w:p w:rsidR="0076150F" w:rsidRDefault="006C2637">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具体需求：引入第三方建设机构实施项目基础设施建设和营运</w:t>
            </w:r>
          </w:p>
        </w:tc>
        <w:tc>
          <w:tcPr>
            <w:tcW w:w="1635" w:type="dxa"/>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都江堰市卫健局</w:t>
            </w:r>
          </w:p>
        </w:tc>
        <w:tc>
          <w:tcPr>
            <w:tcW w:w="757" w:type="dxa"/>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陈斌</w:t>
            </w:r>
          </w:p>
        </w:tc>
        <w:tc>
          <w:tcPr>
            <w:tcW w:w="1346" w:type="dxa"/>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13880608389</w:t>
            </w:r>
          </w:p>
        </w:tc>
        <w:tc>
          <w:tcPr>
            <w:tcW w:w="1077" w:type="dxa"/>
            <w:shd w:val="clear" w:color="auto" w:fill="FBE5D6" w:themeFill="accent2"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959"/>
        </w:trPr>
        <w:tc>
          <w:tcPr>
            <w:tcW w:w="1589" w:type="dxa"/>
            <w:vMerge w:val="restart"/>
            <w:shd w:val="clear" w:color="auto" w:fill="9CC2E5" w:themeFill="accent1" w:themeFillTint="99"/>
            <w:vAlign w:val="center"/>
          </w:tcPr>
          <w:p w:rsidR="0076150F" w:rsidRDefault="006C2637">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成都市</w:t>
            </w:r>
          </w:p>
          <w:p w:rsidR="0076150F" w:rsidRDefault="006C2637">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“两车卫士”</w:t>
            </w:r>
          </w:p>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运营平台</w:t>
            </w:r>
          </w:p>
        </w:tc>
        <w:tc>
          <w:tcPr>
            <w:tcW w:w="963" w:type="dxa"/>
            <w:shd w:val="clear" w:color="auto" w:fill="BDD6EE" w:themeFill="accent1" w:themeFillTint="66"/>
            <w:vAlign w:val="center"/>
          </w:tcPr>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解决方案</w:t>
            </w:r>
          </w:p>
        </w:tc>
        <w:tc>
          <w:tcPr>
            <w:tcW w:w="1701"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位置服务解决方案</w:t>
            </w:r>
          </w:p>
        </w:tc>
        <w:tc>
          <w:tcPr>
            <w:tcW w:w="5181" w:type="dxa"/>
            <w:shd w:val="clear" w:color="auto" w:fill="DEEBF6" w:themeFill="accent1" w:themeFillTint="32"/>
            <w:vAlign w:val="center"/>
          </w:tcPr>
          <w:p w:rsidR="0076150F" w:rsidRDefault="006C2637">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面向社会征集位置服务解决方案，利用北斗卫星导航系统，为电瓶车、摩托车提供位置服务，包括定位、轨迹回放、电子围栏、防盗抢等</w:t>
            </w:r>
          </w:p>
        </w:tc>
        <w:tc>
          <w:tcPr>
            <w:tcW w:w="1635"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中融安保</w:t>
            </w:r>
            <w:proofErr w:type="gramEnd"/>
            <w:r>
              <w:rPr>
                <w:rFonts w:asciiTheme="minorEastAsia" w:eastAsiaTheme="minorEastAsia" w:hAnsiTheme="minorEastAsia" w:cstheme="minorEastAsia" w:hint="eastAsia"/>
                <w:sz w:val="18"/>
                <w:szCs w:val="18"/>
              </w:rPr>
              <w:t>集团有限责任公司</w:t>
            </w:r>
          </w:p>
        </w:tc>
        <w:tc>
          <w:tcPr>
            <w:tcW w:w="75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郑传礼</w:t>
            </w:r>
            <w:proofErr w:type="gramEnd"/>
          </w:p>
        </w:tc>
        <w:tc>
          <w:tcPr>
            <w:tcW w:w="1346"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028-86759731</w:t>
            </w:r>
          </w:p>
        </w:tc>
        <w:tc>
          <w:tcPr>
            <w:tcW w:w="107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454"/>
        </w:trPr>
        <w:tc>
          <w:tcPr>
            <w:tcW w:w="1589" w:type="dxa"/>
            <w:vMerge/>
            <w:shd w:val="clear" w:color="auto" w:fill="A8D08D" w:themeFill="accent6" w:themeFillTint="99"/>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shd w:val="clear" w:color="auto" w:fill="BDD6EE" w:themeFill="accent1" w:themeFillTint="66"/>
            <w:vAlign w:val="center"/>
          </w:tcPr>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基础设施建设</w:t>
            </w:r>
          </w:p>
        </w:tc>
        <w:tc>
          <w:tcPr>
            <w:tcW w:w="1701"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“两车卫士”运营平台搭建及北斗车载终端设备安装</w:t>
            </w:r>
          </w:p>
        </w:tc>
        <w:tc>
          <w:tcPr>
            <w:tcW w:w="5181" w:type="dxa"/>
            <w:shd w:val="clear" w:color="auto" w:fill="DEEBF6" w:themeFill="accent1" w:themeFillTint="32"/>
            <w:vAlign w:val="center"/>
          </w:tcPr>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估算投资规模：</w:t>
            </w:r>
            <w:r>
              <w:rPr>
                <w:rFonts w:asciiTheme="minorEastAsia" w:eastAsiaTheme="minorEastAsia" w:hAnsiTheme="minorEastAsia" w:cstheme="minorEastAsia" w:hint="eastAsia"/>
                <w:color w:val="000000"/>
                <w:sz w:val="18"/>
                <w:szCs w:val="18"/>
              </w:rPr>
              <w:t>3000</w:t>
            </w:r>
            <w:r>
              <w:rPr>
                <w:rFonts w:asciiTheme="minorEastAsia" w:eastAsiaTheme="minorEastAsia" w:hAnsiTheme="minorEastAsia" w:cstheme="minorEastAsia" w:hint="eastAsia"/>
                <w:color w:val="000000"/>
                <w:sz w:val="18"/>
                <w:szCs w:val="18"/>
              </w:rPr>
              <w:t>万元</w:t>
            </w:r>
          </w:p>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建设周期：</w:t>
            </w:r>
            <w:r>
              <w:rPr>
                <w:rFonts w:asciiTheme="minorEastAsia" w:eastAsiaTheme="minorEastAsia" w:hAnsiTheme="minorEastAsia" w:cstheme="minorEastAsia" w:hint="eastAsia"/>
                <w:color w:val="000000"/>
                <w:sz w:val="18"/>
                <w:szCs w:val="18"/>
              </w:rPr>
              <w:t>2019-2020</w:t>
            </w:r>
            <w:r>
              <w:rPr>
                <w:rFonts w:asciiTheme="minorEastAsia" w:eastAsiaTheme="minorEastAsia" w:hAnsiTheme="minorEastAsia" w:cstheme="minorEastAsia" w:hint="eastAsia"/>
                <w:color w:val="000000"/>
                <w:sz w:val="18"/>
                <w:szCs w:val="18"/>
              </w:rPr>
              <w:t>年</w:t>
            </w:r>
          </w:p>
          <w:p w:rsidR="0076150F" w:rsidRDefault="006C2637">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具体需求：通过比选方式，进行基于北斗卫星的平台软件开发及北斗终端的安装</w:t>
            </w:r>
          </w:p>
        </w:tc>
        <w:tc>
          <w:tcPr>
            <w:tcW w:w="1635"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中融安保</w:t>
            </w:r>
            <w:proofErr w:type="gramEnd"/>
            <w:r>
              <w:rPr>
                <w:rFonts w:asciiTheme="minorEastAsia" w:eastAsiaTheme="minorEastAsia" w:hAnsiTheme="minorEastAsia" w:cstheme="minorEastAsia" w:hint="eastAsia"/>
                <w:sz w:val="18"/>
                <w:szCs w:val="18"/>
              </w:rPr>
              <w:t>集团有限责任公司</w:t>
            </w:r>
          </w:p>
        </w:tc>
        <w:tc>
          <w:tcPr>
            <w:tcW w:w="75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郑传礼</w:t>
            </w:r>
            <w:proofErr w:type="gramEnd"/>
          </w:p>
        </w:tc>
        <w:tc>
          <w:tcPr>
            <w:tcW w:w="1346"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028-86759731</w:t>
            </w:r>
          </w:p>
        </w:tc>
        <w:tc>
          <w:tcPr>
            <w:tcW w:w="107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717"/>
        </w:trPr>
        <w:tc>
          <w:tcPr>
            <w:tcW w:w="1589" w:type="dxa"/>
            <w:vMerge w:val="restart"/>
            <w:shd w:val="clear" w:color="auto" w:fill="9CC2E5" w:themeFill="accent1" w:themeFillTint="99"/>
            <w:vAlign w:val="center"/>
          </w:tcPr>
          <w:p w:rsidR="0076150F" w:rsidRDefault="006C2637">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lastRenderedPageBreak/>
              <w:t>成都市</w:t>
            </w:r>
          </w:p>
          <w:p w:rsidR="0076150F" w:rsidRDefault="006C2637">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“两车卫士”</w:t>
            </w:r>
          </w:p>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运营平台</w:t>
            </w:r>
          </w:p>
        </w:tc>
        <w:tc>
          <w:tcPr>
            <w:tcW w:w="963" w:type="dxa"/>
            <w:shd w:val="clear" w:color="auto" w:fill="BDD6EE" w:themeFill="accent1" w:themeFillTint="66"/>
            <w:vAlign w:val="center"/>
          </w:tcPr>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资源要素</w:t>
            </w:r>
          </w:p>
        </w:tc>
        <w:tc>
          <w:tcPr>
            <w:tcW w:w="1701"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软件开发人员</w:t>
            </w:r>
          </w:p>
        </w:tc>
        <w:tc>
          <w:tcPr>
            <w:tcW w:w="5181" w:type="dxa"/>
            <w:shd w:val="clear" w:color="auto" w:fill="DEEBF6" w:themeFill="accent1" w:themeFillTint="32"/>
            <w:vAlign w:val="center"/>
          </w:tcPr>
          <w:p w:rsidR="0076150F" w:rsidRDefault="006C2637">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基于北斗卫星定位导航系统的软件开发人员</w:t>
            </w:r>
          </w:p>
        </w:tc>
        <w:tc>
          <w:tcPr>
            <w:tcW w:w="1635"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中融安保</w:t>
            </w:r>
            <w:proofErr w:type="gramEnd"/>
            <w:r>
              <w:rPr>
                <w:rFonts w:asciiTheme="minorEastAsia" w:eastAsiaTheme="minorEastAsia" w:hAnsiTheme="minorEastAsia" w:cstheme="minorEastAsia" w:hint="eastAsia"/>
                <w:sz w:val="18"/>
                <w:szCs w:val="18"/>
              </w:rPr>
              <w:t>集团</w:t>
            </w:r>
          </w:p>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有限责任公司</w:t>
            </w:r>
          </w:p>
        </w:tc>
        <w:tc>
          <w:tcPr>
            <w:tcW w:w="75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郑传礼</w:t>
            </w:r>
            <w:proofErr w:type="gramEnd"/>
          </w:p>
        </w:tc>
        <w:tc>
          <w:tcPr>
            <w:tcW w:w="1346"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028-86759731</w:t>
            </w:r>
          </w:p>
        </w:tc>
        <w:tc>
          <w:tcPr>
            <w:tcW w:w="107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454"/>
        </w:trPr>
        <w:tc>
          <w:tcPr>
            <w:tcW w:w="1589" w:type="dxa"/>
            <w:vMerge/>
            <w:shd w:val="clear" w:color="auto" w:fill="9CC2E5" w:themeFill="accent1" w:themeFillTint="99"/>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shd w:val="clear" w:color="auto" w:fill="BDD6EE" w:themeFill="accent1" w:themeFillTint="66"/>
            <w:vAlign w:val="center"/>
          </w:tcPr>
          <w:p w:rsidR="0076150F" w:rsidRDefault="006C2637">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合作需求</w:t>
            </w:r>
          </w:p>
        </w:tc>
        <w:tc>
          <w:tcPr>
            <w:tcW w:w="1701"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合作公司</w:t>
            </w:r>
          </w:p>
        </w:tc>
        <w:tc>
          <w:tcPr>
            <w:tcW w:w="5181" w:type="dxa"/>
            <w:shd w:val="clear" w:color="auto" w:fill="DEEBF6" w:themeFill="accent1" w:themeFillTint="32"/>
            <w:vAlign w:val="center"/>
          </w:tcPr>
          <w:p w:rsidR="0076150F" w:rsidRDefault="006C2637">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寻求具有北斗卫星应用资质、提供位置服务经验、用电子手段对车辆进行管理运营经验的公司开展合作</w:t>
            </w:r>
            <w:r>
              <w:rPr>
                <w:rFonts w:asciiTheme="minorEastAsia" w:eastAsiaTheme="minorEastAsia" w:hAnsiTheme="minorEastAsia" w:cstheme="minorEastAsia" w:hint="eastAsia"/>
                <w:color w:val="000000"/>
                <w:sz w:val="18"/>
                <w:szCs w:val="18"/>
              </w:rPr>
              <w:t xml:space="preserve"> </w:t>
            </w:r>
          </w:p>
        </w:tc>
        <w:tc>
          <w:tcPr>
            <w:tcW w:w="1635"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中融安保</w:t>
            </w:r>
            <w:proofErr w:type="gramEnd"/>
            <w:r>
              <w:rPr>
                <w:rFonts w:asciiTheme="minorEastAsia" w:eastAsiaTheme="minorEastAsia" w:hAnsiTheme="minorEastAsia" w:cstheme="minorEastAsia" w:hint="eastAsia"/>
                <w:sz w:val="18"/>
                <w:szCs w:val="18"/>
              </w:rPr>
              <w:t>集团</w:t>
            </w:r>
          </w:p>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有限责任公司</w:t>
            </w:r>
          </w:p>
        </w:tc>
        <w:tc>
          <w:tcPr>
            <w:tcW w:w="75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郑传礼</w:t>
            </w:r>
            <w:proofErr w:type="gramEnd"/>
          </w:p>
        </w:tc>
        <w:tc>
          <w:tcPr>
            <w:tcW w:w="1346"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028-86759731</w:t>
            </w:r>
          </w:p>
        </w:tc>
        <w:tc>
          <w:tcPr>
            <w:tcW w:w="107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454"/>
        </w:trPr>
        <w:tc>
          <w:tcPr>
            <w:tcW w:w="1589" w:type="dxa"/>
            <w:vMerge/>
            <w:tcBorders>
              <w:bottom w:val="single" w:sz="4" w:space="0" w:color="auto"/>
            </w:tcBorders>
            <w:shd w:val="clear" w:color="auto" w:fill="9CC2E5" w:themeFill="accent1" w:themeFillTint="99"/>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vMerge w:val="restart"/>
            <w:shd w:val="clear" w:color="auto" w:fill="BDD6EE" w:themeFill="accent1" w:themeFillTint="66"/>
            <w:vAlign w:val="center"/>
          </w:tcPr>
          <w:p w:rsidR="0076150F" w:rsidRDefault="006C2637">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产品</w:t>
            </w:r>
          </w:p>
          <w:p w:rsidR="0076150F" w:rsidRDefault="006C2637">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（服务）需求</w:t>
            </w:r>
          </w:p>
        </w:tc>
        <w:tc>
          <w:tcPr>
            <w:tcW w:w="1701"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平台运营服务</w:t>
            </w:r>
          </w:p>
        </w:tc>
        <w:tc>
          <w:tcPr>
            <w:tcW w:w="5181" w:type="dxa"/>
            <w:shd w:val="clear" w:color="auto" w:fill="DEEBF6" w:themeFill="accent1" w:themeFillTint="32"/>
            <w:vAlign w:val="center"/>
          </w:tcPr>
          <w:p w:rsidR="0076150F" w:rsidRDefault="006C2637">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寻求保障平台稳定、提供大数据分析的平台运营商</w:t>
            </w:r>
          </w:p>
        </w:tc>
        <w:tc>
          <w:tcPr>
            <w:tcW w:w="1635"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中融安保</w:t>
            </w:r>
            <w:proofErr w:type="gramEnd"/>
            <w:r>
              <w:rPr>
                <w:rFonts w:asciiTheme="minorEastAsia" w:eastAsiaTheme="minorEastAsia" w:hAnsiTheme="minorEastAsia" w:cstheme="minorEastAsia" w:hint="eastAsia"/>
                <w:sz w:val="18"/>
                <w:szCs w:val="18"/>
              </w:rPr>
              <w:t>集团</w:t>
            </w:r>
          </w:p>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有限责任公司</w:t>
            </w:r>
          </w:p>
        </w:tc>
        <w:tc>
          <w:tcPr>
            <w:tcW w:w="75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郑传礼</w:t>
            </w:r>
            <w:proofErr w:type="gramEnd"/>
          </w:p>
        </w:tc>
        <w:tc>
          <w:tcPr>
            <w:tcW w:w="1346"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028-86759731</w:t>
            </w:r>
          </w:p>
        </w:tc>
        <w:tc>
          <w:tcPr>
            <w:tcW w:w="107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454"/>
        </w:trPr>
        <w:tc>
          <w:tcPr>
            <w:tcW w:w="1589" w:type="dxa"/>
            <w:vMerge/>
            <w:shd w:val="clear" w:color="auto" w:fill="9CC2E5" w:themeFill="accent1" w:themeFillTint="99"/>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vMerge/>
            <w:shd w:val="clear" w:color="auto" w:fill="BDD6EE" w:themeFill="accent1" w:themeFillTint="66"/>
            <w:vAlign w:val="center"/>
          </w:tcPr>
          <w:p w:rsidR="0076150F" w:rsidRDefault="0076150F">
            <w:pPr>
              <w:spacing w:line="280" w:lineRule="exact"/>
              <w:jc w:val="center"/>
              <w:rPr>
                <w:rFonts w:ascii="方正兰亭黑_GBK" w:eastAsia="方正兰亭黑_GBK" w:hAnsi="方正兰亭黑_GBK" w:cs="方正兰亭黑_GBK"/>
                <w:bCs/>
                <w:sz w:val="18"/>
                <w:szCs w:val="18"/>
              </w:rPr>
            </w:pPr>
          </w:p>
        </w:tc>
        <w:tc>
          <w:tcPr>
            <w:tcW w:w="1701"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北斗车载终端硬件</w:t>
            </w:r>
          </w:p>
        </w:tc>
        <w:tc>
          <w:tcPr>
            <w:tcW w:w="5181" w:type="dxa"/>
            <w:shd w:val="clear" w:color="auto" w:fill="DEEBF6" w:themeFill="accent1" w:themeFillTint="32"/>
            <w:vAlign w:val="center"/>
          </w:tcPr>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GB/T19056</w:t>
            </w:r>
            <w:r>
              <w:rPr>
                <w:rFonts w:asciiTheme="minorEastAsia" w:eastAsiaTheme="minorEastAsia" w:hAnsiTheme="minorEastAsia" w:cstheme="minorEastAsia" w:hint="eastAsia"/>
                <w:color w:val="000000"/>
                <w:sz w:val="18"/>
                <w:szCs w:val="18"/>
              </w:rPr>
              <w:t>、卫星接收通道不小于</w:t>
            </w:r>
            <w:r>
              <w:rPr>
                <w:rFonts w:asciiTheme="minorEastAsia" w:eastAsiaTheme="minorEastAsia" w:hAnsiTheme="minorEastAsia" w:cstheme="minorEastAsia" w:hint="eastAsia"/>
                <w:color w:val="000000"/>
                <w:sz w:val="18"/>
                <w:szCs w:val="18"/>
              </w:rPr>
              <w:t>12</w:t>
            </w:r>
            <w:r>
              <w:rPr>
                <w:rFonts w:asciiTheme="minorEastAsia" w:eastAsiaTheme="minorEastAsia" w:hAnsiTheme="minorEastAsia" w:cstheme="minorEastAsia" w:hint="eastAsia"/>
                <w:color w:val="000000"/>
                <w:sz w:val="18"/>
                <w:szCs w:val="18"/>
              </w:rPr>
              <w:t>个、灵敏度优于－</w:t>
            </w:r>
            <w:r>
              <w:rPr>
                <w:rFonts w:asciiTheme="minorEastAsia" w:eastAsiaTheme="minorEastAsia" w:hAnsiTheme="minorEastAsia" w:cstheme="minorEastAsia" w:hint="eastAsia"/>
                <w:color w:val="000000"/>
                <w:sz w:val="18"/>
                <w:szCs w:val="18"/>
              </w:rPr>
              <w:t>130dBm</w:t>
            </w:r>
            <w:r>
              <w:rPr>
                <w:rFonts w:asciiTheme="minorEastAsia" w:eastAsiaTheme="minorEastAsia" w:hAnsiTheme="minorEastAsia" w:cstheme="minorEastAsia" w:hint="eastAsia"/>
                <w:color w:val="000000"/>
                <w:sz w:val="18"/>
                <w:szCs w:val="18"/>
              </w:rPr>
              <w:t>、最小位置更新率为</w:t>
            </w:r>
            <w:r>
              <w:rPr>
                <w:rFonts w:asciiTheme="minorEastAsia" w:eastAsiaTheme="minorEastAsia" w:hAnsiTheme="minorEastAsia" w:cstheme="minorEastAsia" w:hint="eastAsia"/>
                <w:color w:val="000000"/>
                <w:sz w:val="18"/>
                <w:szCs w:val="18"/>
              </w:rPr>
              <w:t>1Hz</w:t>
            </w:r>
            <w:r>
              <w:rPr>
                <w:rFonts w:asciiTheme="minorEastAsia" w:eastAsiaTheme="minorEastAsia" w:hAnsiTheme="minorEastAsia" w:cstheme="minorEastAsia" w:hint="eastAsia"/>
                <w:color w:val="000000"/>
                <w:sz w:val="18"/>
                <w:szCs w:val="18"/>
              </w:rPr>
              <w:t>、热启动实现捕获时间不超过</w:t>
            </w:r>
            <w:r>
              <w:rPr>
                <w:rFonts w:asciiTheme="minorEastAsia" w:eastAsiaTheme="minorEastAsia" w:hAnsiTheme="minorEastAsia" w:cstheme="minorEastAsia" w:hint="eastAsia"/>
                <w:color w:val="000000"/>
                <w:sz w:val="18"/>
                <w:szCs w:val="18"/>
              </w:rPr>
              <w:t>10s</w:t>
            </w:r>
            <w:r>
              <w:rPr>
                <w:rFonts w:asciiTheme="minorEastAsia" w:eastAsiaTheme="minorEastAsia" w:hAnsiTheme="minorEastAsia" w:cstheme="minorEastAsia" w:hint="eastAsia"/>
                <w:color w:val="000000"/>
                <w:sz w:val="18"/>
                <w:szCs w:val="18"/>
              </w:rPr>
              <w:t>等</w:t>
            </w:r>
          </w:p>
        </w:tc>
        <w:tc>
          <w:tcPr>
            <w:tcW w:w="1635"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中融安保</w:t>
            </w:r>
            <w:proofErr w:type="gramEnd"/>
            <w:r>
              <w:rPr>
                <w:rFonts w:asciiTheme="minorEastAsia" w:eastAsiaTheme="minorEastAsia" w:hAnsiTheme="minorEastAsia" w:cstheme="minorEastAsia" w:hint="eastAsia"/>
                <w:sz w:val="18"/>
                <w:szCs w:val="18"/>
              </w:rPr>
              <w:t>集团</w:t>
            </w:r>
          </w:p>
          <w:p w:rsidR="0076150F" w:rsidRDefault="006C2637">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有限责任公司</w:t>
            </w:r>
          </w:p>
        </w:tc>
        <w:tc>
          <w:tcPr>
            <w:tcW w:w="75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sz w:val="18"/>
                <w:szCs w:val="18"/>
              </w:rPr>
              <w:t>郑传礼</w:t>
            </w:r>
            <w:proofErr w:type="gramEnd"/>
          </w:p>
        </w:tc>
        <w:tc>
          <w:tcPr>
            <w:tcW w:w="1346"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028-86759731</w:t>
            </w:r>
          </w:p>
        </w:tc>
        <w:tc>
          <w:tcPr>
            <w:tcW w:w="1077" w:type="dxa"/>
            <w:shd w:val="clear" w:color="auto" w:fill="DEEBF6" w:themeFill="accent1" w:themeFillTint="32"/>
            <w:vAlign w:val="center"/>
          </w:tcPr>
          <w:p w:rsidR="0076150F" w:rsidRDefault="006C2637">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2019.6-12</w:t>
            </w:r>
          </w:p>
        </w:tc>
      </w:tr>
      <w:tr w:rsidR="0076150F">
        <w:trPr>
          <w:trHeight w:val="454"/>
        </w:trPr>
        <w:tc>
          <w:tcPr>
            <w:tcW w:w="1589" w:type="dxa"/>
            <w:vMerge w:val="restart"/>
            <w:shd w:val="clear" w:color="auto" w:fill="FFD966" w:themeFill="accent4" w:themeFillTint="99"/>
            <w:vAlign w:val="center"/>
          </w:tcPr>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成都市智慧小区综</w:t>
            </w:r>
            <w:proofErr w:type="gramStart"/>
            <w:r>
              <w:rPr>
                <w:rFonts w:ascii="方正兰亭黑_GBK" w:eastAsia="方正兰亭黑_GBK" w:hAnsi="方正兰亭黑_GBK" w:cs="方正兰亭黑_GBK" w:hint="eastAsia"/>
                <w:sz w:val="18"/>
                <w:szCs w:val="18"/>
              </w:rPr>
              <w:t>治项目</w:t>
            </w:r>
            <w:proofErr w:type="gramEnd"/>
          </w:p>
        </w:tc>
        <w:tc>
          <w:tcPr>
            <w:tcW w:w="963" w:type="dxa"/>
            <w:shd w:val="clear" w:color="auto" w:fill="FFE599" w:themeFill="accent4" w:themeFillTint="66"/>
            <w:vAlign w:val="center"/>
          </w:tcPr>
          <w:p w:rsidR="0076150F" w:rsidRDefault="006C2637">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规划编制</w:t>
            </w:r>
          </w:p>
        </w:tc>
        <w:tc>
          <w:tcPr>
            <w:tcW w:w="1701"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成都市智慧小区综</w:t>
            </w:r>
            <w:proofErr w:type="gramStart"/>
            <w:r>
              <w:rPr>
                <w:rFonts w:asciiTheme="minorEastAsia" w:eastAsiaTheme="minorEastAsia" w:hAnsiTheme="minorEastAsia" w:cstheme="minorEastAsia" w:hint="eastAsia"/>
                <w:sz w:val="18"/>
                <w:szCs w:val="18"/>
              </w:rPr>
              <w:t>治数据</w:t>
            </w:r>
            <w:proofErr w:type="gramEnd"/>
            <w:r>
              <w:rPr>
                <w:rFonts w:asciiTheme="minorEastAsia" w:eastAsiaTheme="minorEastAsia" w:hAnsiTheme="minorEastAsia" w:cstheme="minorEastAsia" w:hint="eastAsia"/>
                <w:sz w:val="18"/>
                <w:szCs w:val="18"/>
              </w:rPr>
              <w:t>自动采集技术设计规划</w:t>
            </w:r>
          </w:p>
        </w:tc>
        <w:tc>
          <w:tcPr>
            <w:tcW w:w="5181" w:type="dxa"/>
            <w:shd w:val="clear" w:color="auto" w:fill="FFF2CD" w:themeFill="accent4" w:themeFillTint="32"/>
            <w:vAlign w:val="center"/>
          </w:tcPr>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引入第三方机构，编制成都市智慧小区综</w:t>
            </w:r>
            <w:proofErr w:type="gramStart"/>
            <w:r>
              <w:rPr>
                <w:rFonts w:asciiTheme="minorEastAsia" w:eastAsiaTheme="minorEastAsia" w:hAnsiTheme="minorEastAsia" w:cstheme="minorEastAsia" w:hint="eastAsia"/>
                <w:color w:val="000000"/>
                <w:sz w:val="18"/>
                <w:szCs w:val="18"/>
              </w:rPr>
              <w:t>治数据</w:t>
            </w:r>
            <w:proofErr w:type="gramEnd"/>
            <w:r>
              <w:rPr>
                <w:rFonts w:asciiTheme="minorEastAsia" w:eastAsiaTheme="minorEastAsia" w:hAnsiTheme="minorEastAsia" w:cstheme="minorEastAsia" w:hint="eastAsia"/>
                <w:color w:val="000000"/>
                <w:sz w:val="18"/>
                <w:szCs w:val="18"/>
              </w:rPr>
              <w:t>自动采集技术设计规划</w:t>
            </w:r>
          </w:p>
        </w:tc>
        <w:tc>
          <w:tcPr>
            <w:tcW w:w="1635"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中融安保</w:t>
            </w:r>
            <w:proofErr w:type="gramEnd"/>
            <w:r>
              <w:rPr>
                <w:rFonts w:asciiTheme="minorEastAsia" w:eastAsiaTheme="minorEastAsia" w:hAnsiTheme="minorEastAsia" w:cstheme="minorEastAsia" w:hint="eastAsia"/>
                <w:sz w:val="18"/>
                <w:szCs w:val="18"/>
              </w:rPr>
              <w:t>集团</w:t>
            </w:r>
          </w:p>
          <w:p w:rsidR="0076150F" w:rsidRDefault="006C2637">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有限责任公司</w:t>
            </w:r>
          </w:p>
        </w:tc>
        <w:tc>
          <w:tcPr>
            <w:tcW w:w="757"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sz w:val="18"/>
                <w:szCs w:val="18"/>
              </w:rPr>
              <w:t>郑传礼</w:t>
            </w:r>
            <w:proofErr w:type="gramEnd"/>
          </w:p>
        </w:tc>
        <w:tc>
          <w:tcPr>
            <w:tcW w:w="1346"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028-86759731</w:t>
            </w:r>
          </w:p>
        </w:tc>
        <w:tc>
          <w:tcPr>
            <w:tcW w:w="1077"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1314"/>
        </w:trPr>
        <w:tc>
          <w:tcPr>
            <w:tcW w:w="1589" w:type="dxa"/>
            <w:vMerge/>
            <w:shd w:val="clear" w:color="auto" w:fill="FFD966" w:themeFill="accent4" w:themeFillTint="99"/>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shd w:val="clear" w:color="auto" w:fill="FFE599" w:themeFill="accent4" w:themeFillTint="66"/>
            <w:vAlign w:val="center"/>
          </w:tcPr>
          <w:p w:rsidR="0076150F" w:rsidRDefault="008C264E" w:rsidP="008C264E">
            <w:pPr>
              <w:spacing w:line="280" w:lineRule="exact"/>
              <w:jc w:val="center"/>
              <w:rPr>
                <w:rFonts w:ascii="方正兰亭黑_GBK" w:eastAsia="方正兰亭黑_GBK" w:hAnsi="方正兰亭黑_GBK" w:cs="方正兰亭黑_GBK" w:hint="eastAsia"/>
                <w:bCs/>
                <w:sz w:val="18"/>
                <w:szCs w:val="18"/>
              </w:rPr>
            </w:pPr>
            <w:r>
              <w:rPr>
                <w:rFonts w:ascii="方正兰亭黑_GBK" w:eastAsia="方正兰亭黑_GBK" w:hAnsi="方正兰亭黑_GBK" w:cs="方正兰亭黑_GBK" w:hint="eastAsia"/>
                <w:bCs/>
                <w:sz w:val="18"/>
                <w:szCs w:val="18"/>
              </w:rPr>
              <w:t>解决方案</w:t>
            </w:r>
          </w:p>
        </w:tc>
        <w:tc>
          <w:tcPr>
            <w:tcW w:w="1701"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小区数据</w:t>
            </w:r>
          </w:p>
          <w:p w:rsidR="0076150F" w:rsidRDefault="006C2637">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自动采集方案</w:t>
            </w:r>
          </w:p>
        </w:tc>
        <w:tc>
          <w:tcPr>
            <w:tcW w:w="5181" w:type="dxa"/>
            <w:shd w:val="clear" w:color="auto" w:fill="FFF2CD" w:themeFill="accent4" w:themeFillTint="32"/>
            <w:vAlign w:val="center"/>
          </w:tcPr>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面向社会征集智慧小区综</w:t>
            </w:r>
            <w:proofErr w:type="gramStart"/>
            <w:r>
              <w:rPr>
                <w:rFonts w:asciiTheme="minorEastAsia" w:eastAsiaTheme="minorEastAsia" w:hAnsiTheme="minorEastAsia" w:cstheme="minorEastAsia" w:hint="eastAsia"/>
                <w:color w:val="000000"/>
                <w:sz w:val="18"/>
                <w:szCs w:val="18"/>
              </w:rPr>
              <w:t>治数据</w:t>
            </w:r>
            <w:proofErr w:type="gramEnd"/>
            <w:r>
              <w:rPr>
                <w:rFonts w:asciiTheme="minorEastAsia" w:eastAsiaTheme="minorEastAsia" w:hAnsiTheme="minorEastAsia" w:cstheme="minorEastAsia" w:hint="eastAsia"/>
                <w:color w:val="000000"/>
                <w:sz w:val="18"/>
                <w:szCs w:val="18"/>
              </w:rPr>
              <w:t>自动采集方案，包括通过在小区主要出入口安装智能人脸识别设备和车牌识别设备，获取小区出入人员信息，并集合综治、房产等数据自动判定重点人员、房屋租赁的社区末端数据</w:t>
            </w:r>
          </w:p>
        </w:tc>
        <w:tc>
          <w:tcPr>
            <w:tcW w:w="1635"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中融安保</w:t>
            </w:r>
            <w:proofErr w:type="gramEnd"/>
            <w:r>
              <w:rPr>
                <w:rFonts w:asciiTheme="minorEastAsia" w:eastAsiaTheme="minorEastAsia" w:hAnsiTheme="minorEastAsia" w:cstheme="minorEastAsia" w:hint="eastAsia"/>
                <w:sz w:val="18"/>
                <w:szCs w:val="18"/>
              </w:rPr>
              <w:t>集团</w:t>
            </w:r>
          </w:p>
          <w:p w:rsidR="0076150F" w:rsidRDefault="006C2637">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有限责任公司</w:t>
            </w:r>
          </w:p>
        </w:tc>
        <w:tc>
          <w:tcPr>
            <w:tcW w:w="757"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sz w:val="18"/>
                <w:szCs w:val="18"/>
              </w:rPr>
              <w:t>郑传礼</w:t>
            </w:r>
            <w:proofErr w:type="gramEnd"/>
          </w:p>
        </w:tc>
        <w:tc>
          <w:tcPr>
            <w:tcW w:w="1346"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028-86759731</w:t>
            </w:r>
          </w:p>
        </w:tc>
        <w:tc>
          <w:tcPr>
            <w:tcW w:w="1077"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1549"/>
        </w:trPr>
        <w:tc>
          <w:tcPr>
            <w:tcW w:w="1589" w:type="dxa"/>
            <w:vMerge/>
            <w:shd w:val="clear" w:color="auto" w:fill="FFD966" w:themeFill="accent4" w:themeFillTint="99"/>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vMerge w:val="restart"/>
            <w:shd w:val="clear" w:color="auto" w:fill="FFE599" w:themeFill="accent4" w:themeFillTint="66"/>
            <w:vAlign w:val="center"/>
          </w:tcPr>
          <w:p w:rsidR="0076150F" w:rsidRDefault="006C2637">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资源要素</w:t>
            </w:r>
          </w:p>
        </w:tc>
        <w:tc>
          <w:tcPr>
            <w:tcW w:w="1701" w:type="dxa"/>
            <w:shd w:val="clear" w:color="auto" w:fill="FFF2CD" w:themeFill="accent4" w:themeFillTint="32"/>
            <w:vAlign w:val="center"/>
          </w:tcPr>
          <w:p w:rsidR="0076150F" w:rsidRDefault="006C2637">
            <w:pPr>
              <w:spacing w:before="100" w:beforeAutospacing="1" w:after="100" w:afterAutospacing="1"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人脸识别门禁设备集成技术</w:t>
            </w:r>
          </w:p>
        </w:tc>
        <w:tc>
          <w:tcPr>
            <w:tcW w:w="5181" w:type="dxa"/>
            <w:shd w:val="clear" w:color="auto" w:fill="FFF2CD" w:themeFill="accent4" w:themeFillTint="32"/>
            <w:vAlign w:val="center"/>
          </w:tcPr>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应用领域：门禁授权、车辆出入授权</w:t>
            </w:r>
          </w:p>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技术指标：人脸识别响应时间≤</w:t>
            </w: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sz w:val="18"/>
                <w:szCs w:val="18"/>
              </w:rPr>
              <w:t>秒；门禁机械设备可靠性≥</w:t>
            </w:r>
            <w:r>
              <w:rPr>
                <w:rFonts w:asciiTheme="minorEastAsia" w:eastAsiaTheme="minorEastAsia" w:hAnsiTheme="minorEastAsia" w:cstheme="minorEastAsia" w:hint="eastAsia"/>
                <w:color w:val="000000"/>
                <w:sz w:val="18"/>
                <w:szCs w:val="18"/>
              </w:rPr>
              <w:t>95%</w:t>
            </w:r>
            <w:r>
              <w:rPr>
                <w:rFonts w:asciiTheme="minorEastAsia" w:eastAsiaTheme="minorEastAsia" w:hAnsiTheme="minorEastAsia" w:cstheme="minorEastAsia" w:hint="eastAsia"/>
                <w:color w:val="000000"/>
                <w:sz w:val="18"/>
                <w:szCs w:val="18"/>
              </w:rPr>
              <w:t>；终端设备支持无线信号传输</w:t>
            </w:r>
          </w:p>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成果呈现形式：样品</w:t>
            </w:r>
          </w:p>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进度要求：</w:t>
            </w:r>
            <w:r>
              <w:rPr>
                <w:rFonts w:asciiTheme="minorEastAsia" w:eastAsiaTheme="minorEastAsia" w:hAnsiTheme="minorEastAsia" w:cstheme="minorEastAsia" w:hint="eastAsia"/>
                <w:color w:val="000000"/>
                <w:sz w:val="18"/>
                <w:szCs w:val="18"/>
              </w:rPr>
              <w:t>2019-2020</w:t>
            </w:r>
            <w:r>
              <w:rPr>
                <w:rFonts w:asciiTheme="minorEastAsia" w:eastAsiaTheme="minorEastAsia" w:hAnsiTheme="minorEastAsia" w:cstheme="minorEastAsia" w:hint="eastAsia"/>
                <w:color w:val="000000"/>
                <w:sz w:val="18"/>
                <w:szCs w:val="18"/>
              </w:rPr>
              <w:t>年</w:t>
            </w:r>
          </w:p>
        </w:tc>
        <w:tc>
          <w:tcPr>
            <w:tcW w:w="1635"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中融安保</w:t>
            </w:r>
            <w:proofErr w:type="gramEnd"/>
            <w:r>
              <w:rPr>
                <w:rFonts w:asciiTheme="minorEastAsia" w:eastAsiaTheme="minorEastAsia" w:hAnsiTheme="minorEastAsia" w:cstheme="minorEastAsia" w:hint="eastAsia"/>
                <w:sz w:val="18"/>
                <w:szCs w:val="18"/>
              </w:rPr>
              <w:t>集团</w:t>
            </w:r>
          </w:p>
          <w:p w:rsidR="0076150F" w:rsidRDefault="006C2637">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有限责任公司</w:t>
            </w:r>
          </w:p>
        </w:tc>
        <w:tc>
          <w:tcPr>
            <w:tcW w:w="757"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sz w:val="18"/>
                <w:szCs w:val="18"/>
              </w:rPr>
              <w:t>郑传礼</w:t>
            </w:r>
            <w:proofErr w:type="gramEnd"/>
          </w:p>
        </w:tc>
        <w:tc>
          <w:tcPr>
            <w:tcW w:w="1346"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028-86759731</w:t>
            </w:r>
          </w:p>
        </w:tc>
        <w:tc>
          <w:tcPr>
            <w:tcW w:w="1077"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454"/>
        </w:trPr>
        <w:tc>
          <w:tcPr>
            <w:tcW w:w="1589" w:type="dxa"/>
            <w:vMerge/>
            <w:shd w:val="clear" w:color="auto" w:fill="FFD966" w:themeFill="accent4" w:themeFillTint="99"/>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vMerge/>
            <w:shd w:val="clear" w:color="auto" w:fill="FFE599" w:themeFill="accent4" w:themeFillTint="66"/>
            <w:vAlign w:val="center"/>
          </w:tcPr>
          <w:p w:rsidR="0076150F" w:rsidRDefault="0076150F">
            <w:pPr>
              <w:spacing w:line="280" w:lineRule="exact"/>
              <w:jc w:val="center"/>
              <w:rPr>
                <w:rFonts w:ascii="方正兰亭黑_GBK" w:eastAsia="方正兰亭黑_GBK" w:hAnsi="方正兰亭黑_GBK" w:cs="方正兰亭黑_GBK"/>
                <w:bCs/>
                <w:sz w:val="18"/>
                <w:szCs w:val="18"/>
              </w:rPr>
            </w:pPr>
          </w:p>
        </w:tc>
        <w:tc>
          <w:tcPr>
            <w:tcW w:w="1701"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视频图像处理</w:t>
            </w:r>
          </w:p>
          <w:p w:rsidR="0076150F" w:rsidRDefault="006C2637">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专业技术人才</w:t>
            </w:r>
          </w:p>
        </w:tc>
        <w:tc>
          <w:tcPr>
            <w:tcW w:w="5181" w:type="dxa"/>
            <w:shd w:val="clear" w:color="auto" w:fill="FFF2CD" w:themeFill="accent4" w:themeFillTint="32"/>
            <w:vAlign w:val="center"/>
          </w:tcPr>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专业要求：计算机相关专业</w:t>
            </w:r>
          </w:p>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资历要求：本科及以上</w:t>
            </w:r>
          </w:p>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能力要求：对图像处理、图像分割等精通，三年以上图像处理或计算机视觉相关研究和开发经验，</w:t>
            </w: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hint="eastAsia"/>
                <w:color w:val="000000"/>
                <w:sz w:val="18"/>
                <w:szCs w:val="18"/>
              </w:rPr>
              <w:t>）熟悉</w:t>
            </w:r>
            <w:r>
              <w:rPr>
                <w:rFonts w:asciiTheme="minorEastAsia" w:eastAsiaTheme="minorEastAsia" w:hAnsiTheme="minorEastAsia" w:cstheme="minorEastAsia" w:hint="eastAsia"/>
                <w:color w:val="000000"/>
                <w:sz w:val="18"/>
                <w:szCs w:val="18"/>
              </w:rPr>
              <w:t>OPENGL</w:t>
            </w:r>
            <w:r>
              <w:rPr>
                <w:rFonts w:asciiTheme="minorEastAsia" w:eastAsiaTheme="minorEastAsia" w:hAnsiTheme="minorEastAsia" w:cstheme="minorEastAsia" w:hint="eastAsia"/>
                <w:color w:val="000000"/>
                <w:sz w:val="18"/>
                <w:szCs w:val="18"/>
              </w:rPr>
              <w:t>和</w:t>
            </w:r>
            <w:r>
              <w:rPr>
                <w:rFonts w:asciiTheme="minorEastAsia" w:eastAsiaTheme="minorEastAsia" w:hAnsiTheme="minorEastAsia" w:cstheme="minorEastAsia" w:hint="eastAsia"/>
                <w:color w:val="000000"/>
                <w:sz w:val="18"/>
                <w:szCs w:val="18"/>
              </w:rPr>
              <w:t>OPENCV</w:t>
            </w:r>
            <w:r>
              <w:rPr>
                <w:rFonts w:asciiTheme="minorEastAsia" w:eastAsiaTheme="minorEastAsia" w:hAnsiTheme="minorEastAsia" w:cstheme="minorEastAsia" w:hint="eastAsia"/>
                <w:color w:val="000000"/>
                <w:sz w:val="18"/>
                <w:szCs w:val="18"/>
              </w:rPr>
              <w:t>图像处理库或其它图像图像处理库</w:t>
            </w:r>
            <w:r>
              <w:rPr>
                <w:rFonts w:asciiTheme="minorEastAsia" w:eastAsiaTheme="minorEastAsia" w:hAnsiTheme="minorEastAsia" w:cstheme="minorEastAsia" w:hint="eastAsia"/>
                <w:color w:val="000000"/>
                <w:sz w:val="18"/>
                <w:szCs w:val="18"/>
              </w:rPr>
              <w:t xml:space="preserve"> </w:t>
            </w: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sz w:val="18"/>
                <w:szCs w:val="18"/>
              </w:rPr>
              <w:t>）熟悉自动、半自动图像分割算法</w:t>
            </w:r>
            <w:r>
              <w:rPr>
                <w:rFonts w:asciiTheme="minorEastAsia" w:eastAsiaTheme="minorEastAsia" w:hAnsiTheme="minorEastAsia" w:cstheme="minorEastAsia" w:hint="eastAsia"/>
                <w:color w:val="000000"/>
                <w:sz w:val="18"/>
                <w:szCs w:val="18"/>
              </w:rPr>
              <w:t xml:space="preserve"> 3</w:t>
            </w:r>
            <w:r>
              <w:rPr>
                <w:rFonts w:asciiTheme="minorEastAsia" w:eastAsiaTheme="minorEastAsia" w:hAnsiTheme="minorEastAsia" w:cstheme="minorEastAsia" w:hint="eastAsia"/>
                <w:color w:val="000000"/>
                <w:sz w:val="18"/>
                <w:szCs w:val="18"/>
              </w:rPr>
              <w:t>）熟悉有限元分析算法</w:t>
            </w:r>
          </w:p>
        </w:tc>
        <w:tc>
          <w:tcPr>
            <w:tcW w:w="1635"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中融安保</w:t>
            </w:r>
            <w:proofErr w:type="gramEnd"/>
            <w:r>
              <w:rPr>
                <w:rFonts w:asciiTheme="minorEastAsia" w:eastAsiaTheme="minorEastAsia" w:hAnsiTheme="minorEastAsia" w:cstheme="minorEastAsia" w:hint="eastAsia"/>
                <w:sz w:val="18"/>
                <w:szCs w:val="18"/>
              </w:rPr>
              <w:t>集团</w:t>
            </w:r>
          </w:p>
          <w:p w:rsidR="0076150F" w:rsidRDefault="006C2637">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有限责任公司</w:t>
            </w:r>
          </w:p>
        </w:tc>
        <w:tc>
          <w:tcPr>
            <w:tcW w:w="757"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sz w:val="18"/>
                <w:szCs w:val="18"/>
              </w:rPr>
              <w:t>郑传礼</w:t>
            </w:r>
            <w:proofErr w:type="gramEnd"/>
          </w:p>
        </w:tc>
        <w:tc>
          <w:tcPr>
            <w:tcW w:w="1346"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028-86759731</w:t>
            </w:r>
          </w:p>
        </w:tc>
        <w:tc>
          <w:tcPr>
            <w:tcW w:w="1077"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724"/>
        </w:trPr>
        <w:tc>
          <w:tcPr>
            <w:tcW w:w="1589" w:type="dxa"/>
            <w:vMerge w:val="restart"/>
            <w:shd w:val="clear" w:color="auto" w:fill="FFD966" w:themeFill="accent4" w:themeFillTint="99"/>
            <w:vAlign w:val="center"/>
          </w:tcPr>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lastRenderedPageBreak/>
              <w:t>成都市智慧小区综</w:t>
            </w:r>
            <w:proofErr w:type="gramStart"/>
            <w:r>
              <w:rPr>
                <w:rFonts w:ascii="方正兰亭黑_GBK" w:eastAsia="方正兰亭黑_GBK" w:hAnsi="方正兰亭黑_GBK" w:cs="方正兰亭黑_GBK" w:hint="eastAsia"/>
                <w:sz w:val="18"/>
                <w:szCs w:val="18"/>
              </w:rPr>
              <w:t>治项目</w:t>
            </w:r>
            <w:proofErr w:type="gramEnd"/>
          </w:p>
        </w:tc>
        <w:tc>
          <w:tcPr>
            <w:tcW w:w="963" w:type="dxa"/>
            <w:vMerge w:val="restart"/>
            <w:shd w:val="clear" w:color="auto" w:fill="FFE599" w:themeFill="accent4" w:themeFillTint="66"/>
            <w:vAlign w:val="center"/>
          </w:tcPr>
          <w:p w:rsidR="0076150F" w:rsidRDefault="006C2637">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产品</w:t>
            </w:r>
          </w:p>
          <w:p w:rsidR="0076150F" w:rsidRDefault="006C2637">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（服务）需求</w:t>
            </w:r>
          </w:p>
        </w:tc>
        <w:tc>
          <w:tcPr>
            <w:tcW w:w="1701" w:type="dxa"/>
            <w:shd w:val="clear" w:color="auto" w:fill="FFF2CD" w:themeFill="accent4" w:themeFillTint="32"/>
            <w:vAlign w:val="center"/>
          </w:tcPr>
          <w:p w:rsidR="0076150F" w:rsidRDefault="006C2637">
            <w:pPr>
              <w:spacing w:before="100" w:beforeAutospacing="1" w:after="100" w:afterAutospacing="1"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规划咨询</w:t>
            </w:r>
          </w:p>
        </w:tc>
        <w:tc>
          <w:tcPr>
            <w:tcW w:w="5181" w:type="dxa"/>
            <w:shd w:val="clear" w:color="auto" w:fill="FFF2CD" w:themeFill="accent4" w:themeFillTint="32"/>
            <w:vAlign w:val="center"/>
          </w:tcPr>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引入第三方机构提供智慧社区及社区综合治理发展规划、发展趋势与路径分析等咨询服务</w:t>
            </w:r>
          </w:p>
        </w:tc>
        <w:tc>
          <w:tcPr>
            <w:tcW w:w="1635"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中融安保</w:t>
            </w:r>
            <w:proofErr w:type="gramEnd"/>
            <w:r>
              <w:rPr>
                <w:rFonts w:asciiTheme="minorEastAsia" w:eastAsiaTheme="minorEastAsia" w:hAnsiTheme="minorEastAsia" w:cstheme="minorEastAsia" w:hint="eastAsia"/>
                <w:sz w:val="18"/>
                <w:szCs w:val="18"/>
              </w:rPr>
              <w:t>集团</w:t>
            </w:r>
          </w:p>
          <w:p w:rsidR="0076150F" w:rsidRDefault="006C2637">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有限责任公司</w:t>
            </w:r>
          </w:p>
        </w:tc>
        <w:tc>
          <w:tcPr>
            <w:tcW w:w="757" w:type="dxa"/>
            <w:shd w:val="clear" w:color="auto" w:fill="FFF2CD" w:themeFill="accent4" w:themeFillTint="32"/>
            <w:vAlign w:val="center"/>
          </w:tcPr>
          <w:p w:rsidR="0076150F" w:rsidRDefault="006C2637">
            <w:pPr>
              <w:spacing w:before="100" w:beforeAutospacing="1" w:after="100" w:afterAutospacing="1" w:line="280" w:lineRule="exact"/>
              <w:jc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sz w:val="18"/>
                <w:szCs w:val="18"/>
              </w:rPr>
              <w:t>郑传礼</w:t>
            </w:r>
            <w:proofErr w:type="gramEnd"/>
          </w:p>
        </w:tc>
        <w:tc>
          <w:tcPr>
            <w:tcW w:w="1346" w:type="dxa"/>
            <w:shd w:val="clear" w:color="auto" w:fill="FFF2CD" w:themeFill="accent4" w:themeFillTint="32"/>
            <w:vAlign w:val="center"/>
          </w:tcPr>
          <w:p w:rsidR="0076150F" w:rsidRDefault="006C2637">
            <w:pPr>
              <w:spacing w:before="100" w:beforeAutospacing="1" w:after="100" w:afterAutospacing="1"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028-86759731</w:t>
            </w:r>
          </w:p>
        </w:tc>
        <w:tc>
          <w:tcPr>
            <w:tcW w:w="1077"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724"/>
        </w:trPr>
        <w:tc>
          <w:tcPr>
            <w:tcW w:w="1589" w:type="dxa"/>
            <w:vMerge/>
            <w:tcBorders>
              <w:bottom w:val="single" w:sz="4" w:space="0" w:color="auto"/>
            </w:tcBorders>
            <w:shd w:val="clear" w:color="auto" w:fill="FFD966" w:themeFill="accent4" w:themeFillTint="99"/>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vMerge/>
            <w:shd w:val="clear" w:color="auto" w:fill="FFE599" w:themeFill="accent4" w:themeFillTint="66"/>
            <w:vAlign w:val="center"/>
          </w:tcPr>
          <w:p w:rsidR="0076150F" w:rsidRDefault="0076150F">
            <w:pPr>
              <w:spacing w:line="280" w:lineRule="exact"/>
              <w:jc w:val="center"/>
              <w:rPr>
                <w:rFonts w:ascii="方正兰亭黑_GBK" w:eastAsia="方正兰亭黑_GBK" w:hAnsi="方正兰亭黑_GBK" w:cs="方正兰亭黑_GBK"/>
                <w:bCs/>
                <w:sz w:val="18"/>
                <w:szCs w:val="18"/>
              </w:rPr>
            </w:pPr>
          </w:p>
        </w:tc>
        <w:tc>
          <w:tcPr>
            <w:tcW w:w="1701" w:type="dxa"/>
            <w:shd w:val="clear" w:color="auto" w:fill="FFF2CD" w:themeFill="accent4" w:themeFillTint="32"/>
            <w:vAlign w:val="center"/>
          </w:tcPr>
          <w:p w:rsidR="0076150F" w:rsidRDefault="006C2637">
            <w:pPr>
              <w:spacing w:before="100" w:beforeAutospacing="1" w:after="100" w:afterAutospacing="1"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智慧小区相关硬件</w:t>
            </w:r>
          </w:p>
        </w:tc>
        <w:tc>
          <w:tcPr>
            <w:tcW w:w="5181" w:type="dxa"/>
            <w:shd w:val="clear" w:color="auto" w:fill="FFF2CD" w:themeFill="accent4" w:themeFillTint="32"/>
            <w:vAlign w:val="center"/>
          </w:tcPr>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人像视频采集摄像头、人脸识别服务器、门禁设备、车行道闸、内网交换机、管线等辅材</w:t>
            </w:r>
          </w:p>
        </w:tc>
        <w:tc>
          <w:tcPr>
            <w:tcW w:w="1635"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中融安保</w:t>
            </w:r>
            <w:proofErr w:type="gramEnd"/>
            <w:r>
              <w:rPr>
                <w:rFonts w:asciiTheme="minorEastAsia" w:eastAsiaTheme="minorEastAsia" w:hAnsiTheme="minorEastAsia" w:cstheme="minorEastAsia" w:hint="eastAsia"/>
                <w:sz w:val="18"/>
                <w:szCs w:val="18"/>
              </w:rPr>
              <w:t>集团</w:t>
            </w:r>
          </w:p>
          <w:p w:rsidR="0076150F" w:rsidRDefault="006C2637">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有限责任公司</w:t>
            </w:r>
          </w:p>
        </w:tc>
        <w:tc>
          <w:tcPr>
            <w:tcW w:w="757" w:type="dxa"/>
            <w:shd w:val="clear" w:color="auto" w:fill="FFF2CD" w:themeFill="accent4" w:themeFillTint="32"/>
            <w:vAlign w:val="center"/>
          </w:tcPr>
          <w:p w:rsidR="0076150F" w:rsidRDefault="006C2637">
            <w:pPr>
              <w:spacing w:before="100" w:beforeAutospacing="1" w:after="100" w:afterAutospacing="1" w:line="280" w:lineRule="exact"/>
              <w:jc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sz w:val="18"/>
                <w:szCs w:val="18"/>
              </w:rPr>
              <w:t>郑传礼</w:t>
            </w:r>
            <w:proofErr w:type="gramEnd"/>
          </w:p>
        </w:tc>
        <w:tc>
          <w:tcPr>
            <w:tcW w:w="1346" w:type="dxa"/>
            <w:shd w:val="clear" w:color="auto" w:fill="FFF2CD" w:themeFill="accent4" w:themeFillTint="32"/>
            <w:vAlign w:val="center"/>
          </w:tcPr>
          <w:p w:rsidR="0076150F" w:rsidRDefault="006C2637">
            <w:pPr>
              <w:spacing w:before="100" w:beforeAutospacing="1" w:after="100" w:afterAutospacing="1"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028-86759731</w:t>
            </w:r>
          </w:p>
        </w:tc>
        <w:tc>
          <w:tcPr>
            <w:tcW w:w="1077"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454"/>
        </w:trPr>
        <w:tc>
          <w:tcPr>
            <w:tcW w:w="1589" w:type="dxa"/>
            <w:vMerge/>
            <w:shd w:val="clear" w:color="auto" w:fill="FFD966" w:themeFill="accent4" w:themeFillTint="99"/>
            <w:vAlign w:val="center"/>
          </w:tcPr>
          <w:p w:rsidR="0076150F" w:rsidRDefault="0076150F">
            <w:pPr>
              <w:spacing w:line="280" w:lineRule="exact"/>
              <w:jc w:val="center"/>
              <w:rPr>
                <w:rFonts w:ascii="方正兰亭黑_GBK" w:eastAsia="方正兰亭黑_GBK" w:hAnsi="方正兰亭黑_GBK" w:cs="方正兰亭黑_GBK"/>
                <w:sz w:val="18"/>
                <w:szCs w:val="18"/>
              </w:rPr>
            </w:pPr>
          </w:p>
        </w:tc>
        <w:tc>
          <w:tcPr>
            <w:tcW w:w="963" w:type="dxa"/>
            <w:vMerge/>
            <w:shd w:val="clear" w:color="auto" w:fill="FFE599" w:themeFill="accent4" w:themeFillTint="66"/>
            <w:vAlign w:val="center"/>
          </w:tcPr>
          <w:p w:rsidR="0076150F" w:rsidRDefault="0076150F">
            <w:pPr>
              <w:spacing w:line="280" w:lineRule="exact"/>
              <w:jc w:val="center"/>
              <w:rPr>
                <w:rFonts w:ascii="方正兰亭黑_GBK" w:eastAsia="方正兰亭黑_GBK" w:hAnsi="方正兰亭黑_GBK" w:cs="方正兰亭黑_GBK"/>
                <w:bCs/>
                <w:sz w:val="18"/>
                <w:szCs w:val="18"/>
              </w:rPr>
            </w:pPr>
          </w:p>
        </w:tc>
        <w:tc>
          <w:tcPr>
            <w:tcW w:w="1701"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网络传输带宽服务</w:t>
            </w:r>
          </w:p>
        </w:tc>
        <w:tc>
          <w:tcPr>
            <w:tcW w:w="5181" w:type="dxa"/>
            <w:shd w:val="clear" w:color="auto" w:fill="FFF2CD" w:themeFill="accent4" w:themeFillTint="32"/>
            <w:vAlign w:val="center"/>
          </w:tcPr>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由电信运营商提供网络带宽租赁服务</w:t>
            </w:r>
          </w:p>
        </w:tc>
        <w:tc>
          <w:tcPr>
            <w:tcW w:w="1635"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中融安保</w:t>
            </w:r>
            <w:proofErr w:type="gramEnd"/>
            <w:r>
              <w:rPr>
                <w:rFonts w:asciiTheme="minorEastAsia" w:eastAsiaTheme="minorEastAsia" w:hAnsiTheme="minorEastAsia" w:cstheme="minorEastAsia" w:hint="eastAsia"/>
                <w:sz w:val="18"/>
                <w:szCs w:val="18"/>
              </w:rPr>
              <w:t>集团</w:t>
            </w:r>
          </w:p>
          <w:p w:rsidR="0076150F" w:rsidRDefault="006C2637">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有限责任公司</w:t>
            </w:r>
          </w:p>
        </w:tc>
        <w:tc>
          <w:tcPr>
            <w:tcW w:w="757"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sz w:val="18"/>
                <w:szCs w:val="18"/>
              </w:rPr>
              <w:t>郑传礼</w:t>
            </w:r>
            <w:proofErr w:type="gramEnd"/>
          </w:p>
        </w:tc>
        <w:tc>
          <w:tcPr>
            <w:tcW w:w="1346"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028-86759731</w:t>
            </w:r>
          </w:p>
        </w:tc>
        <w:tc>
          <w:tcPr>
            <w:tcW w:w="1077"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2019.6-12</w:t>
            </w:r>
          </w:p>
        </w:tc>
      </w:tr>
      <w:tr w:rsidR="0076150F">
        <w:trPr>
          <w:trHeight w:val="454"/>
        </w:trPr>
        <w:tc>
          <w:tcPr>
            <w:tcW w:w="1589" w:type="dxa"/>
            <w:vMerge/>
            <w:shd w:val="clear" w:color="auto" w:fill="FFD966" w:themeFill="accent4" w:themeFillTint="99"/>
            <w:vAlign w:val="center"/>
          </w:tcPr>
          <w:p w:rsidR="0076150F" w:rsidRDefault="0076150F">
            <w:pPr>
              <w:pStyle w:val="a0"/>
              <w:spacing w:line="280" w:lineRule="exact"/>
              <w:jc w:val="center"/>
              <w:rPr>
                <w:rFonts w:ascii="方正兰亭黑_GBK" w:eastAsia="方正兰亭黑_GBK" w:hAnsi="方正兰亭黑_GBK" w:cs="方正兰亭黑_GBK"/>
              </w:rPr>
            </w:pPr>
          </w:p>
        </w:tc>
        <w:tc>
          <w:tcPr>
            <w:tcW w:w="963" w:type="dxa"/>
            <w:shd w:val="clear" w:color="auto" w:fill="FFE599" w:themeFill="accent4" w:themeFillTint="66"/>
            <w:vAlign w:val="center"/>
          </w:tcPr>
          <w:p w:rsidR="0076150F" w:rsidRDefault="008C264E">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sz w:val="18"/>
                <w:szCs w:val="18"/>
              </w:rPr>
              <w:t>资源要素</w:t>
            </w:r>
          </w:p>
        </w:tc>
        <w:tc>
          <w:tcPr>
            <w:tcW w:w="1701"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人才招聘信息</w:t>
            </w:r>
          </w:p>
        </w:tc>
        <w:tc>
          <w:tcPr>
            <w:tcW w:w="5181" w:type="dxa"/>
            <w:shd w:val="clear" w:color="auto" w:fill="FFF2CD" w:themeFill="accent4" w:themeFillTint="32"/>
            <w:vAlign w:val="center"/>
          </w:tcPr>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http://www.cdbaoan.cn/</w:t>
            </w:r>
          </w:p>
        </w:tc>
        <w:tc>
          <w:tcPr>
            <w:tcW w:w="1635"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中融安保</w:t>
            </w:r>
            <w:proofErr w:type="gramEnd"/>
            <w:r>
              <w:rPr>
                <w:rFonts w:asciiTheme="minorEastAsia" w:eastAsiaTheme="minorEastAsia" w:hAnsiTheme="minorEastAsia" w:cstheme="minorEastAsia" w:hint="eastAsia"/>
                <w:sz w:val="18"/>
                <w:szCs w:val="18"/>
              </w:rPr>
              <w:t>集团</w:t>
            </w:r>
          </w:p>
          <w:p w:rsidR="0076150F" w:rsidRDefault="006C2637">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有限责任公司</w:t>
            </w:r>
          </w:p>
        </w:tc>
        <w:tc>
          <w:tcPr>
            <w:tcW w:w="757"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sz w:val="18"/>
                <w:szCs w:val="18"/>
              </w:rPr>
              <w:t>郑传礼</w:t>
            </w:r>
            <w:proofErr w:type="gramEnd"/>
          </w:p>
        </w:tc>
        <w:tc>
          <w:tcPr>
            <w:tcW w:w="1346"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028-86759731</w:t>
            </w:r>
          </w:p>
        </w:tc>
        <w:tc>
          <w:tcPr>
            <w:tcW w:w="1077"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839"/>
        </w:trPr>
        <w:tc>
          <w:tcPr>
            <w:tcW w:w="1589" w:type="dxa"/>
            <w:vMerge/>
            <w:shd w:val="clear" w:color="auto" w:fill="FFD966" w:themeFill="accent4" w:themeFillTint="99"/>
            <w:vAlign w:val="center"/>
          </w:tcPr>
          <w:p w:rsidR="0076150F" w:rsidRDefault="0076150F">
            <w:pPr>
              <w:pStyle w:val="a0"/>
              <w:spacing w:line="280" w:lineRule="exact"/>
              <w:jc w:val="center"/>
              <w:rPr>
                <w:rFonts w:ascii="方正兰亭黑_GBK" w:eastAsia="方正兰亭黑_GBK" w:hAnsi="方正兰亭黑_GBK" w:cs="方正兰亭黑_GBK"/>
              </w:rPr>
            </w:pPr>
          </w:p>
        </w:tc>
        <w:tc>
          <w:tcPr>
            <w:tcW w:w="963" w:type="dxa"/>
            <w:shd w:val="clear" w:color="auto" w:fill="FFE599" w:themeFill="accent4" w:themeFillTint="66"/>
            <w:vAlign w:val="center"/>
          </w:tcPr>
          <w:p w:rsidR="0076150F" w:rsidRDefault="008C264E" w:rsidP="008C264E">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产品（服务）需求</w:t>
            </w:r>
          </w:p>
        </w:tc>
        <w:tc>
          <w:tcPr>
            <w:tcW w:w="1701"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产品及服务</w:t>
            </w:r>
          </w:p>
          <w:p w:rsidR="0076150F" w:rsidRDefault="006C2637">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采购信息</w:t>
            </w:r>
          </w:p>
        </w:tc>
        <w:tc>
          <w:tcPr>
            <w:tcW w:w="5181" w:type="dxa"/>
            <w:shd w:val="clear" w:color="auto" w:fill="FFF2CD" w:themeFill="accent4" w:themeFillTint="32"/>
            <w:vAlign w:val="center"/>
          </w:tcPr>
          <w:p w:rsidR="0076150F" w:rsidRDefault="006C2637">
            <w:pPr>
              <w:spacing w:line="280" w:lineRule="exac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http://www.cdbaoan.cn/</w:t>
            </w:r>
          </w:p>
        </w:tc>
        <w:tc>
          <w:tcPr>
            <w:tcW w:w="1635"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中融安保</w:t>
            </w:r>
            <w:proofErr w:type="gramEnd"/>
            <w:r>
              <w:rPr>
                <w:rFonts w:asciiTheme="minorEastAsia" w:eastAsiaTheme="minorEastAsia" w:hAnsiTheme="minorEastAsia" w:cstheme="minorEastAsia" w:hint="eastAsia"/>
                <w:sz w:val="18"/>
                <w:szCs w:val="18"/>
              </w:rPr>
              <w:t>集团</w:t>
            </w:r>
          </w:p>
          <w:p w:rsidR="0076150F" w:rsidRDefault="006C2637">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有限责任公司</w:t>
            </w:r>
          </w:p>
        </w:tc>
        <w:tc>
          <w:tcPr>
            <w:tcW w:w="757"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color w:val="000000"/>
                <w:sz w:val="18"/>
                <w:szCs w:val="18"/>
                <w:lang w:val="zh-CN"/>
              </w:rPr>
            </w:pPr>
            <w:proofErr w:type="gramStart"/>
            <w:r>
              <w:rPr>
                <w:rFonts w:asciiTheme="minorEastAsia" w:eastAsiaTheme="minorEastAsia" w:hAnsiTheme="minorEastAsia" w:cstheme="minorEastAsia" w:hint="eastAsia"/>
                <w:sz w:val="18"/>
                <w:szCs w:val="18"/>
              </w:rPr>
              <w:t>郑传礼</w:t>
            </w:r>
            <w:proofErr w:type="gramEnd"/>
          </w:p>
        </w:tc>
        <w:tc>
          <w:tcPr>
            <w:tcW w:w="1346"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028-86759731</w:t>
            </w:r>
          </w:p>
        </w:tc>
        <w:tc>
          <w:tcPr>
            <w:tcW w:w="1077" w:type="dxa"/>
            <w:shd w:val="clear" w:color="auto" w:fill="FFF2CD" w:themeFill="accent4" w:themeFillTint="32"/>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trPr>
          <w:trHeight w:val="2934"/>
        </w:trPr>
        <w:tc>
          <w:tcPr>
            <w:tcW w:w="1589" w:type="dxa"/>
            <w:shd w:val="clear" w:color="auto" w:fill="9CC2E5" w:themeFill="accent1" w:themeFillTint="99"/>
            <w:vAlign w:val="center"/>
          </w:tcPr>
          <w:p w:rsidR="0076150F" w:rsidRDefault="006C2637">
            <w:pPr>
              <w:spacing w:line="28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小区物联网平台</w:t>
            </w:r>
          </w:p>
        </w:tc>
        <w:tc>
          <w:tcPr>
            <w:tcW w:w="963" w:type="dxa"/>
            <w:shd w:val="clear" w:color="auto" w:fill="BDD6EE" w:themeFill="accent1" w:themeFillTint="66"/>
            <w:vAlign w:val="center"/>
          </w:tcPr>
          <w:p w:rsidR="0076150F" w:rsidRDefault="006C2637">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基础设施</w:t>
            </w:r>
          </w:p>
          <w:p w:rsidR="0076150F" w:rsidRDefault="006C2637">
            <w:pPr>
              <w:spacing w:line="280" w:lineRule="exact"/>
              <w:jc w:val="center"/>
              <w:rPr>
                <w:rFonts w:ascii="方正兰亭黑_GBK" w:eastAsia="方正兰亭黑_GBK" w:hAnsi="方正兰亭黑_GBK" w:cs="方正兰亭黑_GBK"/>
                <w:bCs/>
                <w:sz w:val="18"/>
                <w:szCs w:val="18"/>
              </w:rPr>
            </w:pPr>
            <w:r>
              <w:rPr>
                <w:rFonts w:ascii="方正兰亭黑_GBK" w:eastAsia="方正兰亭黑_GBK" w:hAnsi="方正兰亭黑_GBK" w:cs="方正兰亭黑_GBK" w:hint="eastAsia"/>
                <w:bCs/>
                <w:sz w:val="18"/>
                <w:szCs w:val="18"/>
              </w:rPr>
              <w:t>建设</w:t>
            </w:r>
          </w:p>
        </w:tc>
        <w:tc>
          <w:tcPr>
            <w:tcW w:w="1701" w:type="dxa"/>
            <w:shd w:val="clear" w:color="auto" w:fill="DEEAF6" w:themeFill="accent1" w:themeFillTint="33"/>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智能人居物联网</w:t>
            </w:r>
          </w:p>
          <w:p w:rsidR="0076150F" w:rsidRDefault="006C2637">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平台运营需求</w:t>
            </w:r>
          </w:p>
        </w:tc>
        <w:tc>
          <w:tcPr>
            <w:tcW w:w="5181" w:type="dxa"/>
            <w:shd w:val="clear" w:color="auto" w:fill="DEEAF6" w:themeFill="accent1" w:themeFillTint="33"/>
            <w:vAlign w:val="center"/>
          </w:tcPr>
          <w:p w:rsidR="0076150F" w:rsidRDefault="006C2637">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项目地点：兴城人居所有新建小区及部分旧小区</w:t>
            </w:r>
          </w:p>
          <w:p w:rsidR="0076150F" w:rsidRDefault="006C2637">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估算投资规模：</w:t>
            </w:r>
            <w:r>
              <w:rPr>
                <w:rFonts w:asciiTheme="minorEastAsia" w:eastAsiaTheme="minorEastAsia" w:hAnsiTheme="minorEastAsia" w:cstheme="minorEastAsia" w:hint="eastAsia"/>
                <w:sz w:val="18"/>
                <w:szCs w:val="18"/>
              </w:rPr>
              <w:t>1200</w:t>
            </w:r>
            <w:r>
              <w:rPr>
                <w:rFonts w:asciiTheme="minorEastAsia" w:eastAsiaTheme="minorEastAsia" w:hAnsiTheme="minorEastAsia" w:cstheme="minorEastAsia" w:hint="eastAsia"/>
                <w:sz w:val="18"/>
                <w:szCs w:val="18"/>
              </w:rPr>
              <w:t>万元</w:t>
            </w:r>
          </w:p>
          <w:p w:rsidR="0076150F" w:rsidRDefault="006C2637">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建设周期：</w:t>
            </w:r>
            <w:r>
              <w:rPr>
                <w:rFonts w:asciiTheme="minorEastAsia" w:eastAsiaTheme="minorEastAsia" w:hAnsiTheme="minorEastAsia" w:cstheme="minorEastAsia" w:hint="eastAsia"/>
                <w:sz w:val="18"/>
                <w:szCs w:val="18"/>
              </w:rPr>
              <w:t>2018</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12</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rPr>
              <w:t>2019</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10</w:t>
            </w:r>
            <w:r>
              <w:rPr>
                <w:rFonts w:asciiTheme="minorEastAsia" w:eastAsiaTheme="minorEastAsia" w:hAnsiTheme="minorEastAsia" w:cstheme="minorEastAsia" w:hint="eastAsia"/>
                <w:sz w:val="18"/>
                <w:szCs w:val="18"/>
              </w:rPr>
              <w:t>月</w:t>
            </w:r>
          </w:p>
          <w:p w:rsidR="0076150F" w:rsidRDefault="006C2637">
            <w:pPr>
              <w:spacing w:line="280" w:lineRule="exact"/>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具体需求：引入各项服务生态企业，参与平台运营，融合数据大中台、五个子平台（智能家居子平台、智能社区子平台、社区服务子平台、租售服务子平台、物业服务子平台），以及</w:t>
            </w:r>
            <w:proofErr w:type="gramStart"/>
            <w:r>
              <w:rPr>
                <w:rFonts w:asciiTheme="minorEastAsia" w:eastAsiaTheme="minorEastAsia" w:hAnsiTheme="minorEastAsia" w:cstheme="minorEastAsia" w:hint="eastAsia"/>
                <w:sz w:val="18"/>
                <w:szCs w:val="18"/>
              </w:rPr>
              <w:t>医</w:t>
            </w:r>
            <w:proofErr w:type="gramEnd"/>
            <w:r>
              <w:rPr>
                <w:rFonts w:asciiTheme="minorEastAsia" w:eastAsiaTheme="minorEastAsia" w:hAnsiTheme="minorEastAsia" w:cstheme="minorEastAsia" w:hint="eastAsia"/>
                <w:sz w:val="18"/>
                <w:szCs w:val="18"/>
              </w:rPr>
              <w:t>养、教育、交通、新零售、娱乐、运动、美食、金融、</w:t>
            </w:r>
            <w:proofErr w:type="gramStart"/>
            <w:r>
              <w:rPr>
                <w:rFonts w:asciiTheme="minorEastAsia" w:eastAsiaTheme="minorEastAsia" w:hAnsiTheme="minorEastAsia" w:cstheme="minorEastAsia" w:hint="eastAsia"/>
                <w:sz w:val="18"/>
                <w:szCs w:val="18"/>
              </w:rPr>
              <w:t>文旅九大类</w:t>
            </w:r>
            <w:proofErr w:type="gramEnd"/>
            <w:r>
              <w:rPr>
                <w:rFonts w:asciiTheme="minorEastAsia" w:eastAsiaTheme="minorEastAsia" w:hAnsiTheme="minorEastAsia" w:cstheme="minorEastAsia" w:hint="eastAsia"/>
                <w:sz w:val="18"/>
                <w:szCs w:val="18"/>
              </w:rPr>
              <w:t>生活服务，打造社区生活</w:t>
            </w:r>
            <w:r>
              <w:rPr>
                <w:rFonts w:asciiTheme="minorEastAsia" w:eastAsiaTheme="minorEastAsia" w:hAnsiTheme="minorEastAsia" w:cstheme="minorEastAsia" w:hint="eastAsia"/>
                <w:sz w:val="18"/>
                <w:szCs w:val="18"/>
              </w:rPr>
              <w:t>APP</w:t>
            </w:r>
            <w:r>
              <w:rPr>
                <w:rFonts w:asciiTheme="minorEastAsia" w:eastAsiaTheme="minorEastAsia" w:hAnsiTheme="minorEastAsia" w:cstheme="minorEastAsia" w:hint="eastAsia"/>
                <w:sz w:val="18"/>
                <w:szCs w:val="18"/>
              </w:rPr>
              <w:t>客户端和管理端，以及人才用房租售平台以及物业服务平台</w:t>
            </w:r>
          </w:p>
        </w:tc>
        <w:tc>
          <w:tcPr>
            <w:tcW w:w="1635" w:type="dxa"/>
            <w:shd w:val="clear" w:color="auto" w:fill="DEEAF6" w:themeFill="accent1" w:themeFillTint="33"/>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成都兴城人居</w:t>
            </w:r>
          </w:p>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地产投资集团</w:t>
            </w:r>
          </w:p>
          <w:p w:rsidR="0076150F" w:rsidRDefault="006C2637">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有限公司</w:t>
            </w:r>
          </w:p>
        </w:tc>
        <w:tc>
          <w:tcPr>
            <w:tcW w:w="757" w:type="dxa"/>
            <w:shd w:val="clear" w:color="auto" w:fill="DEEAF6" w:themeFill="accent1" w:themeFillTint="33"/>
            <w:vAlign w:val="center"/>
          </w:tcPr>
          <w:p w:rsidR="0076150F" w:rsidRDefault="006C2637">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王霖</w:t>
            </w:r>
          </w:p>
        </w:tc>
        <w:tc>
          <w:tcPr>
            <w:tcW w:w="1346" w:type="dxa"/>
            <w:shd w:val="clear" w:color="auto" w:fill="DEEAF6" w:themeFill="accent1" w:themeFillTint="33"/>
            <w:vAlign w:val="center"/>
          </w:tcPr>
          <w:p w:rsidR="0076150F" w:rsidRDefault="006C2637">
            <w:pPr>
              <w:spacing w:line="280" w:lineRule="exact"/>
              <w:jc w:val="center"/>
              <w:rPr>
                <w:rFonts w:asciiTheme="minorEastAsia" w:eastAsiaTheme="minorEastAsia" w:hAnsiTheme="minorEastAsia" w:cstheme="minorEastAsia"/>
                <w:color w:val="000000"/>
                <w:sz w:val="18"/>
                <w:szCs w:val="18"/>
                <w:lang w:val="zh-CN"/>
              </w:rPr>
            </w:pPr>
            <w:r>
              <w:rPr>
                <w:rFonts w:asciiTheme="minorEastAsia" w:eastAsiaTheme="minorEastAsia" w:hAnsiTheme="minorEastAsia" w:cstheme="minorEastAsia" w:hint="eastAsia"/>
                <w:sz w:val="18"/>
                <w:szCs w:val="18"/>
              </w:rPr>
              <w:t>028-85975103</w:t>
            </w:r>
          </w:p>
        </w:tc>
        <w:tc>
          <w:tcPr>
            <w:tcW w:w="1077" w:type="dxa"/>
            <w:shd w:val="clear" w:color="auto" w:fill="DEEAF6" w:themeFill="accent1" w:themeFillTint="33"/>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2019.6-10</w:t>
            </w:r>
          </w:p>
        </w:tc>
      </w:tr>
    </w:tbl>
    <w:p w:rsidR="0076150F" w:rsidRDefault="0076150F">
      <w:pPr>
        <w:spacing w:line="280" w:lineRule="exact"/>
        <w:rPr>
          <w:rFonts w:asciiTheme="minorEastAsia" w:eastAsiaTheme="minorEastAsia" w:hAnsiTheme="minorEastAsia" w:cstheme="minorEastAsia"/>
          <w:sz w:val="20"/>
          <w:szCs w:val="20"/>
        </w:rPr>
      </w:pPr>
    </w:p>
    <w:p w:rsidR="0076150F" w:rsidRDefault="0076150F">
      <w:pPr>
        <w:spacing w:line="280" w:lineRule="exact"/>
        <w:rPr>
          <w:rFonts w:asciiTheme="minorEastAsia" w:eastAsiaTheme="minorEastAsia" w:hAnsiTheme="minorEastAsia" w:cstheme="minorEastAsia"/>
          <w:sz w:val="20"/>
          <w:szCs w:val="20"/>
        </w:rPr>
      </w:pPr>
    </w:p>
    <w:p w:rsidR="0076150F" w:rsidRDefault="0076150F">
      <w:pPr>
        <w:spacing w:afterLines="50" w:after="224" w:line="500" w:lineRule="exact"/>
        <w:jc w:val="center"/>
      </w:pPr>
    </w:p>
    <w:p w:rsidR="0076150F" w:rsidRDefault="0076150F">
      <w:pPr>
        <w:pStyle w:val="a0"/>
      </w:pPr>
    </w:p>
    <w:p w:rsidR="0076150F" w:rsidRDefault="006C2637">
      <w:pPr>
        <w:pStyle w:val="BT-1"/>
        <w:rPr>
          <w:rFonts w:ascii="方正兰亭粗黑简体" w:eastAsia="方正兰亭粗黑简体" w:hAnsi="方正兰亭粗黑简体" w:cs="方正兰亭粗黑简体"/>
        </w:rPr>
      </w:pPr>
      <w:r>
        <w:rPr>
          <w:rFonts w:ascii="方正兰亭粗黑简体" w:eastAsia="方正兰亭粗黑简体" w:hAnsi="方正兰亭粗黑简体" w:cs="方正兰亭粗黑简体" w:hint="eastAsia"/>
        </w:rPr>
        <w:lastRenderedPageBreak/>
        <w:t>企业</w:t>
      </w:r>
      <w:r>
        <w:rPr>
          <w:rFonts w:ascii="方正兰亭粗黑简体" w:eastAsia="方正兰亭粗黑简体" w:hAnsi="方正兰亭粗黑简体" w:cs="方正兰亭粗黑简体" w:hint="eastAsia"/>
        </w:rPr>
        <w:t>需求</w:t>
      </w:r>
    </w:p>
    <w:tbl>
      <w:tblPr>
        <w:tblStyle w:val="ab"/>
        <w:tblW w:w="14249" w:type="dxa"/>
        <w:tblInd w:w="108" w:type="dxa"/>
        <w:tblBorders>
          <w:left w:val="none" w:sz="0" w:space="0" w:color="auto"/>
          <w:right w:val="none" w:sz="0" w:space="0" w:color="auto"/>
        </w:tblBorders>
        <w:tblLayout w:type="fixed"/>
        <w:tblCellMar>
          <w:top w:w="57" w:type="dxa"/>
          <w:bottom w:w="57" w:type="dxa"/>
        </w:tblCellMar>
        <w:tblLook w:val="04A0" w:firstRow="1" w:lastRow="0" w:firstColumn="1" w:lastColumn="0" w:noHBand="0" w:noVBand="1"/>
      </w:tblPr>
      <w:tblGrid>
        <w:gridCol w:w="1276"/>
        <w:gridCol w:w="1276"/>
        <w:gridCol w:w="1701"/>
        <w:gridCol w:w="5102"/>
        <w:gridCol w:w="1661"/>
        <w:gridCol w:w="810"/>
        <w:gridCol w:w="1346"/>
        <w:gridCol w:w="1077"/>
      </w:tblGrid>
      <w:tr w:rsidR="0076150F">
        <w:trPr>
          <w:trHeight w:val="567"/>
          <w:tblHeader/>
        </w:trPr>
        <w:tc>
          <w:tcPr>
            <w:tcW w:w="1276" w:type="dxa"/>
            <w:tcBorders>
              <w:bottom w:val="single" w:sz="4" w:space="0" w:color="auto"/>
            </w:tcBorders>
            <w:shd w:val="clear" w:color="auto" w:fill="2F5496" w:themeFill="accent5" w:themeFillShade="BF"/>
            <w:vAlign w:val="center"/>
          </w:tcPr>
          <w:p w:rsidR="0076150F" w:rsidRDefault="006C2637">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细分场景</w:t>
            </w:r>
          </w:p>
          <w:p w:rsidR="0076150F" w:rsidRDefault="006C2637">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（所在</w:t>
            </w:r>
            <w:r>
              <w:rPr>
                <w:rFonts w:ascii="方正兰亭中黑_GBK" w:eastAsia="方正兰亭中黑_GBK" w:hAnsi="黑体" w:hint="eastAsia"/>
                <w:color w:val="FFFFFF" w:themeColor="background1"/>
                <w:sz w:val="18"/>
                <w:szCs w:val="16"/>
              </w:rPr>
              <w:t>地</w:t>
            </w:r>
            <w:r>
              <w:rPr>
                <w:rFonts w:ascii="方正兰亭中黑_GBK" w:eastAsia="方正兰亭中黑_GBK" w:hAnsi="黑体" w:hint="eastAsia"/>
                <w:color w:val="FFFFFF" w:themeColor="background1"/>
                <w:sz w:val="18"/>
                <w:szCs w:val="16"/>
              </w:rPr>
              <w:t>）</w:t>
            </w:r>
          </w:p>
        </w:tc>
        <w:tc>
          <w:tcPr>
            <w:tcW w:w="1276" w:type="dxa"/>
            <w:tcBorders>
              <w:bottom w:val="single" w:sz="4" w:space="0" w:color="auto"/>
            </w:tcBorders>
            <w:shd w:val="clear" w:color="auto" w:fill="2F5496" w:themeFill="accent5" w:themeFillShade="BF"/>
            <w:vAlign w:val="center"/>
          </w:tcPr>
          <w:p w:rsidR="0076150F" w:rsidRDefault="006C2637">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需求</w:t>
            </w:r>
            <w:r>
              <w:rPr>
                <w:rFonts w:ascii="方正兰亭中黑_GBK" w:eastAsia="方正兰亭中黑_GBK" w:hAnsi="黑体" w:hint="eastAsia"/>
                <w:color w:val="FFFFFF" w:themeColor="background1"/>
                <w:sz w:val="18"/>
                <w:szCs w:val="16"/>
              </w:rPr>
              <w:t>类别</w:t>
            </w:r>
          </w:p>
        </w:tc>
        <w:tc>
          <w:tcPr>
            <w:tcW w:w="1701" w:type="dxa"/>
            <w:shd w:val="clear" w:color="auto" w:fill="2F5496" w:themeFill="accent5" w:themeFillShade="BF"/>
            <w:vAlign w:val="center"/>
          </w:tcPr>
          <w:p w:rsidR="0076150F" w:rsidRDefault="006C2637">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名称</w:t>
            </w:r>
          </w:p>
        </w:tc>
        <w:tc>
          <w:tcPr>
            <w:tcW w:w="5102" w:type="dxa"/>
            <w:shd w:val="clear" w:color="auto" w:fill="2F5496" w:themeFill="accent5" w:themeFillShade="BF"/>
            <w:vAlign w:val="center"/>
          </w:tcPr>
          <w:p w:rsidR="0076150F" w:rsidRDefault="006C2637">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需求</w:t>
            </w:r>
            <w:r>
              <w:rPr>
                <w:rFonts w:ascii="方正兰亭中黑_GBK" w:eastAsia="方正兰亭中黑_GBK" w:hAnsi="黑体" w:hint="eastAsia"/>
                <w:color w:val="FFFFFF" w:themeColor="background1"/>
                <w:sz w:val="18"/>
                <w:szCs w:val="16"/>
              </w:rPr>
              <w:t>内容</w:t>
            </w:r>
          </w:p>
        </w:tc>
        <w:tc>
          <w:tcPr>
            <w:tcW w:w="1661" w:type="dxa"/>
            <w:shd w:val="clear" w:color="auto" w:fill="2F5496" w:themeFill="accent5" w:themeFillShade="BF"/>
            <w:vAlign w:val="center"/>
          </w:tcPr>
          <w:p w:rsidR="0076150F" w:rsidRDefault="006C2637">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联系单位</w:t>
            </w:r>
          </w:p>
        </w:tc>
        <w:tc>
          <w:tcPr>
            <w:tcW w:w="810" w:type="dxa"/>
            <w:shd w:val="clear" w:color="auto" w:fill="2F5496" w:themeFill="accent5" w:themeFillShade="BF"/>
            <w:vAlign w:val="center"/>
          </w:tcPr>
          <w:p w:rsidR="0076150F" w:rsidRDefault="006C2637">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联系人</w:t>
            </w:r>
          </w:p>
        </w:tc>
        <w:tc>
          <w:tcPr>
            <w:tcW w:w="1346" w:type="dxa"/>
            <w:shd w:val="clear" w:color="auto" w:fill="2F5496" w:themeFill="accent5" w:themeFillShade="BF"/>
            <w:vAlign w:val="center"/>
          </w:tcPr>
          <w:p w:rsidR="0076150F" w:rsidRDefault="006C2637">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联系方式</w:t>
            </w:r>
          </w:p>
        </w:tc>
        <w:tc>
          <w:tcPr>
            <w:tcW w:w="1077" w:type="dxa"/>
            <w:shd w:val="clear" w:color="auto" w:fill="2F5496" w:themeFill="accent5" w:themeFillShade="BF"/>
            <w:vAlign w:val="center"/>
          </w:tcPr>
          <w:p w:rsidR="0076150F" w:rsidRDefault="006C2637">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信息</w:t>
            </w:r>
          </w:p>
          <w:p w:rsidR="0076150F" w:rsidRDefault="006C2637">
            <w:pPr>
              <w:spacing w:line="280" w:lineRule="exact"/>
              <w:jc w:val="center"/>
              <w:rPr>
                <w:rFonts w:ascii="方正兰亭中黑_GBK" w:eastAsia="方正兰亭中黑_GBK" w:hAnsi="黑体"/>
                <w:color w:val="FFFFFF" w:themeColor="background1"/>
                <w:sz w:val="18"/>
                <w:szCs w:val="16"/>
              </w:rPr>
            </w:pPr>
            <w:r>
              <w:rPr>
                <w:rFonts w:ascii="方正兰亭中黑_GBK" w:eastAsia="方正兰亭中黑_GBK" w:hAnsi="黑体" w:hint="eastAsia"/>
                <w:color w:val="FFFFFF" w:themeColor="background1"/>
                <w:sz w:val="18"/>
                <w:szCs w:val="16"/>
              </w:rPr>
              <w:t>有效期</w:t>
            </w:r>
          </w:p>
        </w:tc>
      </w:tr>
      <w:tr w:rsidR="0076150F" w:rsidTr="003F672E">
        <w:trPr>
          <w:trHeight w:val="1586"/>
        </w:trPr>
        <w:tc>
          <w:tcPr>
            <w:tcW w:w="1276" w:type="dxa"/>
            <w:vMerge w:val="restart"/>
            <w:tcBorders>
              <w:right w:val="single" w:sz="4" w:space="0" w:color="auto"/>
            </w:tcBorders>
            <w:shd w:val="clear" w:color="auto" w:fill="A8D08D" w:themeFill="accent6" w:themeFillTint="99"/>
            <w:vAlign w:val="center"/>
          </w:tcPr>
          <w:p w:rsidR="0076150F" w:rsidRDefault="006C2637">
            <w:pPr>
              <w:spacing w:line="24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智慧教育</w:t>
            </w:r>
          </w:p>
        </w:tc>
        <w:tc>
          <w:tcPr>
            <w:tcW w:w="1276" w:type="dxa"/>
            <w:tcBorders>
              <w:top w:val="single" w:sz="4" w:space="0" w:color="auto"/>
              <w:left w:val="single" w:sz="4" w:space="0" w:color="auto"/>
              <w:right w:val="single" w:sz="4" w:space="0" w:color="auto"/>
            </w:tcBorders>
            <w:shd w:val="clear" w:color="auto" w:fill="C5E0B3" w:themeFill="accent6" w:themeFillTint="66"/>
            <w:vAlign w:val="center"/>
          </w:tcPr>
          <w:p w:rsidR="0076150F" w:rsidRDefault="006C2637">
            <w:pPr>
              <w:spacing w:line="24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基础设施</w:t>
            </w:r>
          </w:p>
          <w:p w:rsidR="0076150F" w:rsidRDefault="006C2637">
            <w:pPr>
              <w:spacing w:line="24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建设</w:t>
            </w:r>
          </w:p>
        </w:tc>
        <w:tc>
          <w:tcPr>
            <w:tcW w:w="1701" w:type="dxa"/>
            <w:tcBorders>
              <w:left w:val="single" w:sz="4" w:space="0" w:color="auto"/>
            </w:tcBorders>
            <w:shd w:val="clear" w:color="auto" w:fill="E2EFD9" w:themeFill="accent6" w:themeFillTint="32"/>
            <w:vAlign w:val="center"/>
          </w:tcPr>
          <w:p w:rsidR="0076150F" w:rsidRDefault="006C2637">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AI</w:t>
            </w:r>
            <w:r>
              <w:rPr>
                <w:rFonts w:asciiTheme="minorEastAsia" w:eastAsiaTheme="minorEastAsia" w:hAnsiTheme="minorEastAsia" w:cstheme="minorEastAsia" w:hint="eastAsia"/>
                <w:color w:val="000000"/>
                <w:sz w:val="18"/>
                <w:szCs w:val="18"/>
              </w:rPr>
              <w:t>人工智能</w:t>
            </w:r>
          </w:p>
          <w:p w:rsidR="0076150F" w:rsidRDefault="006C2637">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教学行为大数据</w:t>
            </w:r>
          </w:p>
          <w:p w:rsidR="0076150F" w:rsidRDefault="006C2637">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研发中心</w:t>
            </w:r>
          </w:p>
        </w:tc>
        <w:tc>
          <w:tcPr>
            <w:tcW w:w="5102" w:type="dxa"/>
            <w:shd w:val="clear" w:color="auto" w:fill="E2EFD9" w:themeFill="accent6" w:themeFillTint="32"/>
            <w:vAlign w:val="center"/>
          </w:tcPr>
          <w:p w:rsidR="0076150F" w:rsidRDefault="006C2637">
            <w:pPr>
              <w:spacing w:line="280" w:lineRule="exact"/>
              <w:jc w:val="both"/>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建设内容：</w:t>
            </w:r>
            <w:r>
              <w:rPr>
                <w:rFonts w:asciiTheme="minorEastAsia" w:eastAsiaTheme="minorEastAsia" w:hAnsiTheme="minorEastAsia" w:cstheme="minorEastAsia" w:hint="eastAsia"/>
                <w:sz w:val="18"/>
                <w:szCs w:val="18"/>
              </w:rPr>
              <w:t>AI</w:t>
            </w:r>
            <w:r>
              <w:rPr>
                <w:rFonts w:asciiTheme="minorEastAsia" w:eastAsiaTheme="minorEastAsia" w:hAnsiTheme="minorEastAsia" w:cstheme="minorEastAsia" w:hint="eastAsia"/>
                <w:sz w:val="18"/>
                <w:szCs w:val="18"/>
              </w:rPr>
              <w:t>人工智能教学行为大数据分析系统、</w:t>
            </w:r>
            <w:r>
              <w:rPr>
                <w:rFonts w:asciiTheme="minorEastAsia" w:eastAsiaTheme="minorEastAsia" w:hAnsiTheme="minorEastAsia" w:cstheme="minorEastAsia" w:hint="eastAsia"/>
                <w:sz w:val="18"/>
                <w:szCs w:val="18"/>
              </w:rPr>
              <w:t>AI</w:t>
            </w:r>
            <w:r>
              <w:rPr>
                <w:rFonts w:asciiTheme="minorEastAsia" w:eastAsiaTheme="minorEastAsia" w:hAnsiTheme="minorEastAsia" w:cstheme="minorEastAsia" w:hint="eastAsia"/>
                <w:sz w:val="18"/>
                <w:szCs w:val="18"/>
              </w:rPr>
              <w:t>人工智能教与学大数据管理平台</w:t>
            </w:r>
            <w:r>
              <w:rPr>
                <w:rFonts w:asciiTheme="minorEastAsia" w:eastAsiaTheme="minorEastAsia" w:hAnsiTheme="minorEastAsia" w:cstheme="minorEastAsia" w:hint="eastAsia"/>
                <w:color w:val="000000"/>
                <w:sz w:val="18"/>
                <w:szCs w:val="18"/>
              </w:rPr>
              <w:t>，汇聚智慧教育领域创新人才</w:t>
            </w:r>
          </w:p>
          <w:p w:rsidR="0076150F" w:rsidRDefault="006C2637">
            <w:pPr>
              <w:spacing w:line="280" w:lineRule="exact"/>
              <w:jc w:val="both"/>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项目总投资：</w:t>
            </w:r>
            <w:r>
              <w:rPr>
                <w:rFonts w:asciiTheme="minorEastAsia" w:eastAsiaTheme="minorEastAsia" w:hAnsiTheme="minorEastAsia" w:cstheme="minorEastAsia" w:hint="eastAsia"/>
                <w:sz w:val="18"/>
                <w:szCs w:val="18"/>
              </w:rPr>
              <w:t>2500</w:t>
            </w:r>
            <w:r>
              <w:rPr>
                <w:rFonts w:asciiTheme="minorEastAsia" w:eastAsiaTheme="minorEastAsia" w:hAnsiTheme="minorEastAsia" w:cstheme="minorEastAsia" w:hint="eastAsia"/>
                <w:sz w:val="18"/>
                <w:szCs w:val="18"/>
              </w:rPr>
              <w:t>万元</w:t>
            </w:r>
          </w:p>
          <w:p w:rsidR="0076150F" w:rsidRDefault="006C2637">
            <w:pPr>
              <w:spacing w:line="280" w:lineRule="exact"/>
              <w:jc w:val="both"/>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融资需求额度：</w:t>
            </w:r>
            <w:r>
              <w:rPr>
                <w:rFonts w:asciiTheme="minorEastAsia" w:eastAsiaTheme="minorEastAsia" w:hAnsiTheme="minorEastAsia" w:cstheme="minorEastAsia" w:hint="eastAsia"/>
                <w:sz w:val="18"/>
                <w:szCs w:val="18"/>
              </w:rPr>
              <w:t>800</w:t>
            </w:r>
            <w:r>
              <w:rPr>
                <w:rFonts w:asciiTheme="minorEastAsia" w:eastAsiaTheme="minorEastAsia" w:hAnsiTheme="minorEastAsia" w:cstheme="minorEastAsia" w:hint="eastAsia"/>
                <w:sz w:val="18"/>
                <w:szCs w:val="18"/>
              </w:rPr>
              <w:t>万元</w:t>
            </w:r>
          </w:p>
          <w:p w:rsidR="0076150F" w:rsidRDefault="006C2637">
            <w:pPr>
              <w:spacing w:line="280" w:lineRule="exact"/>
              <w:jc w:val="both"/>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具体需求：引入银行、投资机构、企业等投资方参与项目投资</w:t>
            </w:r>
          </w:p>
        </w:tc>
        <w:tc>
          <w:tcPr>
            <w:tcW w:w="1661" w:type="dxa"/>
            <w:shd w:val="clear" w:color="auto" w:fill="E2EFD9" w:themeFill="accent6" w:themeFillTint="32"/>
            <w:vAlign w:val="center"/>
          </w:tcPr>
          <w:p w:rsidR="0076150F" w:rsidRDefault="006C2637">
            <w:pPr>
              <w:spacing w:line="24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醍</w:t>
            </w:r>
            <w:proofErr w:type="gramEnd"/>
            <w:r>
              <w:rPr>
                <w:rFonts w:asciiTheme="minorEastAsia" w:eastAsiaTheme="minorEastAsia" w:hAnsiTheme="minorEastAsia" w:cstheme="minorEastAsia" w:hint="eastAsia"/>
                <w:sz w:val="18"/>
                <w:szCs w:val="18"/>
              </w:rPr>
              <w:t>摩豆（成都）</w:t>
            </w:r>
          </w:p>
          <w:p w:rsidR="0076150F" w:rsidRDefault="006C2637">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信息技术有限公司</w:t>
            </w:r>
          </w:p>
        </w:tc>
        <w:tc>
          <w:tcPr>
            <w:tcW w:w="810" w:type="dxa"/>
            <w:shd w:val="clear" w:color="auto" w:fill="E2EFD9" w:themeFill="accent6" w:themeFillTint="32"/>
            <w:vAlign w:val="center"/>
          </w:tcPr>
          <w:p w:rsidR="0076150F" w:rsidRDefault="006C2637">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王彬琰</w:t>
            </w:r>
          </w:p>
        </w:tc>
        <w:tc>
          <w:tcPr>
            <w:tcW w:w="1346" w:type="dxa"/>
            <w:shd w:val="clear" w:color="auto" w:fill="E2EFD9" w:themeFill="accent6" w:themeFillTint="32"/>
            <w:vAlign w:val="center"/>
          </w:tcPr>
          <w:p w:rsidR="0076150F" w:rsidRDefault="006C2637">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028-86008651</w:t>
            </w:r>
          </w:p>
        </w:tc>
        <w:tc>
          <w:tcPr>
            <w:tcW w:w="1077" w:type="dxa"/>
            <w:shd w:val="clear" w:color="auto" w:fill="E2EFD9" w:themeFill="accent6" w:themeFillTint="32"/>
            <w:vAlign w:val="center"/>
          </w:tcPr>
          <w:p w:rsidR="0076150F" w:rsidRDefault="006C2637">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rsidTr="003F672E">
        <w:trPr>
          <w:trHeight w:val="771"/>
        </w:trPr>
        <w:tc>
          <w:tcPr>
            <w:tcW w:w="1276" w:type="dxa"/>
            <w:vMerge/>
            <w:tcBorders>
              <w:right w:val="single" w:sz="4" w:space="0" w:color="auto"/>
            </w:tcBorders>
            <w:shd w:val="clear" w:color="auto" w:fill="A8D08D" w:themeFill="accent6" w:themeFillTint="99"/>
            <w:vAlign w:val="center"/>
          </w:tcPr>
          <w:p w:rsidR="0076150F" w:rsidRDefault="0076150F">
            <w:pPr>
              <w:spacing w:line="240" w:lineRule="exact"/>
              <w:jc w:val="center"/>
              <w:rPr>
                <w:rFonts w:ascii="方正兰亭黑_GBK" w:eastAsia="方正兰亭黑_GBK" w:hAnsi="方正兰亭黑_GBK" w:cs="方正兰亭黑_GBK"/>
                <w:sz w:val="18"/>
                <w:szCs w:val="18"/>
              </w:rPr>
            </w:pPr>
          </w:p>
        </w:tc>
        <w:tc>
          <w:tcPr>
            <w:tcW w:w="1276" w:type="dxa"/>
            <w:vMerge w:val="restart"/>
            <w:tcBorders>
              <w:left w:val="single" w:sz="4" w:space="0" w:color="auto"/>
              <w:right w:val="single" w:sz="4" w:space="0" w:color="auto"/>
            </w:tcBorders>
            <w:shd w:val="clear" w:color="auto" w:fill="C5E0B3" w:themeFill="accent6" w:themeFillTint="66"/>
            <w:vAlign w:val="center"/>
          </w:tcPr>
          <w:p w:rsidR="0076150F" w:rsidRDefault="006C2637">
            <w:pPr>
              <w:spacing w:line="24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市场推广</w:t>
            </w:r>
          </w:p>
        </w:tc>
        <w:tc>
          <w:tcPr>
            <w:tcW w:w="1701" w:type="dxa"/>
            <w:tcBorders>
              <w:left w:val="single" w:sz="4" w:space="0" w:color="auto"/>
            </w:tcBorders>
            <w:shd w:val="clear" w:color="auto" w:fill="E2EFD9" w:themeFill="accent6" w:themeFillTint="32"/>
            <w:vAlign w:val="center"/>
          </w:tcPr>
          <w:p w:rsidR="0076150F" w:rsidRDefault="006C2637">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教师专业化</w:t>
            </w:r>
          </w:p>
          <w:p w:rsidR="0076150F" w:rsidRDefault="006C2637">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成长服务</w:t>
            </w:r>
          </w:p>
        </w:tc>
        <w:tc>
          <w:tcPr>
            <w:tcW w:w="5102" w:type="dxa"/>
            <w:shd w:val="clear" w:color="auto" w:fill="E2EFD9" w:themeFill="accent6" w:themeFillTint="32"/>
            <w:vAlign w:val="center"/>
          </w:tcPr>
          <w:p w:rsidR="0076150F" w:rsidRDefault="006C2637">
            <w:pPr>
              <w:spacing w:line="280" w:lineRule="exact"/>
              <w:jc w:val="both"/>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寻找营销合作伙伴推广教师专业化成长培训、教研及服务等</w:t>
            </w:r>
          </w:p>
        </w:tc>
        <w:tc>
          <w:tcPr>
            <w:tcW w:w="1661" w:type="dxa"/>
            <w:shd w:val="clear" w:color="auto" w:fill="E2EFD9" w:themeFill="accent6" w:themeFillTint="32"/>
            <w:vAlign w:val="center"/>
          </w:tcPr>
          <w:p w:rsidR="0076150F" w:rsidRDefault="006C2637">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sz w:val="18"/>
                <w:szCs w:val="18"/>
              </w:rPr>
              <w:t>醍</w:t>
            </w:r>
            <w:proofErr w:type="gramEnd"/>
            <w:r>
              <w:rPr>
                <w:rFonts w:asciiTheme="minorEastAsia" w:eastAsiaTheme="minorEastAsia" w:hAnsiTheme="minorEastAsia" w:cstheme="minorEastAsia" w:hint="eastAsia"/>
                <w:color w:val="000000"/>
                <w:sz w:val="18"/>
                <w:szCs w:val="18"/>
              </w:rPr>
              <w:t>摩豆（成都）</w:t>
            </w:r>
          </w:p>
          <w:p w:rsidR="0076150F" w:rsidRDefault="006C2637">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信息技术有限公司</w:t>
            </w:r>
          </w:p>
        </w:tc>
        <w:tc>
          <w:tcPr>
            <w:tcW w:w="810" w:type="dxa"/>
            <w:shd w:val="clear" w:color="auto" w:fill="E2EFD9" w:themeFill="accent6" w:themeFillTint="32"/>
            <w:vAlign w:val="center"/>
          </w:tcPr>
          <w:p w:rsidR="0076150F" w:rsidRDefault="006C2637">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王彬琰</w:t>
            </w:r>
          </w:p>
        </w:tc>
        <w:tc>
          <w:tcPr>
            <w:tcW w:w="1346" w:type="dxa"/>
            <w:shd w:val="clear" w:color="auto" w:fill="E2EFD9" w:themeFill="accent6" w:themeFillTint="32"/>
            <w:vAlign w:val="center"/>
          </w:tcPr>
          <w:p w:rsidR="0076150F" w:rsidRDefault="006C2637">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028-86008651</w:t>
            </w:r>
          </w:p>
        </w:tc>
        <w:tc>
          <w:tcPr>
            <w:tcW w:w="1077" w:type="dxa"/>
            <w:shd w:val="clear" w:color="auto" w:fill="E2EFD9" w:themeFill="accent6" w:themeFillTint="32"/>
            <w:vAlign w:val="center"/>
          </w:tcPr>
          <w:p w:rsidR="0076150F" w:rsidRDefault="006C2637">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rsidTr="003F672E">
        <w:trPr>
          <w:trHeight w:val="854"/>
        </w:trPr>
        <w:tc>
          <w:tcPr>
            <w:tcW w:w="1276" w:type="dxa"/>
            <w:vMerge/>
            <w:tcBorders>
              <w:right w:val="single" w:sz="4" w:space="0" w:color="auto"/>
            </w:tcBorders>
            <w:shd w:val="clear" w:color="auto" w:fill="A8D08D" w:themeFill="accent6" w:themeFillTint="99"/>
            <w:vAlign w:val="center"/>
          </w:tcPr>
          <w:p w:rsidR="0076150F" w:rsidRDefault="0076150F">
            <w:pPr>
              <w:spacing w:line="240" w:lineRule="exact"/>
              <w:jc w:val="center"/>
              <w:rPr>
                <w:rFonts w:ascii="方正兰亭黑_GBK" w:eastAsia="方正兰亭黑_GBK" w:hAnsi="方正兰亭黑_GBK" w:cs="方正兰亭黑_GBK"/>
                <w:sz w:val="18"/>
                <w:szCs w:val="18"/>
              </w:rPr>
            </w:pPr>
          </w:p>
        </w:tc>
        <w:tc>
          <w:tcPr>
            <w:tcW w:w="1276" w:type="dxa"/>
            <w:vMerge/>
            <w:tcBorders>
              <w:left w:val="single" w:sz="4" w:space="0" w:color="auto"/>
              <w:right w:val="single" w:sz="4" w:space="0" w:color="auto"/>
            </w:tcBorders>
            <w:shd w:val="clear" w:color="auto" w:fill="C5E0B3" w:themeFill="accent6" w:themeFillTint="66"/>
            <w:vAlign w:val="center"/>
          </w:tcPr>
          <w:p w:rsidR="0076150F" w:rsidRDefault="0076150F">
            <w:pPr>
              <w:spacing w:line="240" w:lineRule="exact"/>
              <w:jc w:val="center"/>
              <w:rPr>
                <w:rFonts w:ascii="方正兰亭黑_GBK" w:eastAsia="方正兰亭黑_GBK" w:hAnsi="方正兰亭黑_GBK" w:cs="方正兰亭黑_GBK"/>
                <w:sz w:val="18"/>
                <w:szCs w:val="18"/>
              </w:rPr>
            </w:pPr>
          </w:p>
        </w:tc>
        <w:tc>
          <w:tcPr>
            <w:tcW w:w="1701" w:type="dxa"/>
            <w:tcBorders>
              <w:left w:val="single" w:sz="4" w:space="0" w:color="auto"/>
            </w:tcBorders>
            <w:shd w:val="clear" w:color="auto" w:fill="E2EFD9" w:themeFill="accent6" w:themeFillTint="32"/>
            <w:vAlign w:val="center"/>
          </w:tcPr>
          <w:p w:rsidR="0076150F" w:rsidRDefault="006C2637">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智慧教育类相关</w:t>
            </w:r>
          </w:p>
          <w:p w:rsidR="0076150F" w:rsidRDefault="006C2637">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软件产品</w:t>
            </w:r>
          </w:p>
        </w:tc>
        <w:tc>
          <w:tcPr>
            <w:tcW w:w="5102" w:type="dxa"/>
            <w:shd w:val="clear" w:color="auto" w:fill="E2EFD9" w:themeFill="accent6" w:themeFillTint="32"/>
            <w:vAlign w:val="center"/>
          </w:tcPr>
          <w:p w:rsidR="0076150F" w:rsidRDefault="006C2637">
            <w:pPr>
              <w:spacing w:line="280" w:lineRule="exact"/>
              <w:jc w:val="both"/>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寻找营销合作伙伴推广智慧教室互动软件、教学行为大数据分析系统、</w:t>
            </w:r>
            <w:proofErr w:type="gramStart"/>
            <w:r>
              <w:rPr>
                <w:rFonts w:asciiTheme="minorEastAsia" w:eastAsiaTheme="minorEastAsia" w:hAnsiTheme="minorEastAsia" w:cstheme="minorEastAsia" w:hint="eastAsia"/>
                <w:color w:val="000000"/>
                <w:sz w:val="18"/>
                <w:szCs w:val="18"/>
              </w:rPr>
              <w:t>专家议课系统</w:t>
            </w:r>
            <w:proofErr w:type="gramEnd"/>
            <w:r>
              <w:rPr>
                <w:rFonts w:asciiTheme="minorEastAsia" w:eastAsiaTheme="minorEastAsia" w:hAnsiTheme="minorEastAsia" w:cstheme="minorEastAsia" w:hint="eastAsia"/>
                <w:color w:val="000000"/>
                <w:sz w:val="18"/>
                <w:szCs w:val="18"/>
              </w:rPr>
              <w:t>、教与学大数据管理平台、云平台等</w:t>
            </w:r>
          </w:p>
        </w:tc>
        <w:tc>
          <w:tcPr>
            <w:tcW w:w="1661" w:type="dxa"/>
            <w:shd w:val="clear" w:color="auto" w:fill="E2EFD9" w:themeFill="accent6" w:themeFillTint="32"/>
            <w:vAlign w:val="center"/>
          </w:tcPr>
          <w:p w:rsidR="0076150F" w:rsidRDefault="006C2637">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sz w:val="18"/>
                <w:szCs w:val="18"/>
              </w:rPr>
              <w:t>醍</w:t>
            </w:r>
            <w:proofErr w:type="gramEnd"/>
            <w:r>
              <w:rPr>
                <w:rFonts w:asciiTheme="minorEastAsia" w:eastAsiaTheme="minorEastAsia" w:hAnsiTheme="minorEastAsia" w:cstheme="minorEastAsia" w:hint="eastAsia"/>
                <w:color w:val="000000"/>
                <w:sz w:val="18"/>
                <w:szCs w:val="18"/>
              </w:rPr>
              <w:t>摩豆（成都）</w:t>
            </w:r>
          </w:p>
          <w:p w:rsidR="0076150F" w:rsidRDefault="006C2637">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信息技术有限公司</w:t>
            </w:r>
          </w:p>
        </w:tc>
        <w:tc>
          <w:tcPr>
            <w:tcW w:w="810" w:type="dxa"/>
            <w:shd w:val="clear" w:color="auto" w:fill="E2EFD9" w:themeFill="accent6" w:themeFillTint="32"/>
            <w:vAlign w:val="center"/>
          </w:tcPr>
          <w:p w:rsidR="0076150F" w:rsidRDefault="006C2637">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王彬琰</w:t>
            </w:r>
          </w:p>
        </w:tc>
        <w:tc>
          <w:tcPr>
            <w:tcW w:w="1346" w:type="dxa"/>
            <w:shd w:val="clear" w:color="auto" w:fill="E2EFD9" w:themeFill="accent6" w:themeFillTint="32"/>
            <w:vAlign w:val="center"/>
          </w:tcPr>
          <w:p w:rsidR="0076150F" w:rsidRDefault="006C2637">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028-86008651</w:t>
            </w:r>
          </w:p>
        </w:tc>
        <w:tc>
          <w:tcPr>
            <w:tcW w:w="1077" w:type="dxa"/>
            <w:shd w:val="clear" w:color="auto" w:fill="E2EFD9" w:themeFill="accent6" w:themeFillTint="32"/>
            <w:vAlign w:val="center"/>
          </w:tcPr>
          <w:p w:rsidR="0076150F" w:rsidRDefault="006C2637">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rsidTr="003F672E">
        <w:trPr>
          <w:trHeight w:val="779"/>
        </w:trPr>
        <w:tc>
          <w:tcPr>
            <w:tcW w:w="1276" w:type="dxa"/>
            <w:vMerge/>
            <w:tcBorders>
              <w:right w:val="single" w:sz="4" w:space="0" w:color="auto"/>
            </w:tcBorders>
            <w:shd w:val="clear" w:color="auto" w:fill="A8D08D" w:themeFill="accent6" w:themeFillTint="99"/>
            <w:vAlign w:val="center"/>
          </w:tcPr>
          <w:p w:rsidR="0076150F" w:rsidRDefault="0076150F">
            <w:pPr>
              <w:spacing w:line="240" w:lineRule="exact"/>
              <w:jc w:val="center"/>
              <w:rPr>
                <w:rFonts w:ascii="方正兰亭黑_GBK" w:eastAsia="方正兰亭黑_GBK" w:hAnsi="方正兰亭黑_GBK" w:cs="方正兰亭黑_GBK"/>
                <w:sz w:val="18"/>
                <w:szCs w:val="18"/>
              </w:rPr>
            </w:pPr>
          </w:p>
        </w:tc>
        <w:tc>
          <w:tcPr>
            <w:tcW w:w="1276" w:type="dxa"/>
            <w:vMerge/>
            <w:tcBorders>
              <w:left w:val="single" w:sz="4" w:space="0" w:color="auto"/>
              <w:right w:val="single" w:sz="4" w:space="0" w:color="auto"/>
            </w:tcBorders>
            <w:shd w:val="clear" w:color="auto" w:fill="C5E0B3" w:themeFill="accent6" w:themeFillTint="66"/>
            <w:vAlign w:val="center"/>
          </w:tcPr>
          <w:p w:rsidR="0076150F" w:rsidRDefault="0076150F">
            <w:pPr>
              <w:spacing w:line="240" w:lineRule="exact"/>
              <w:jc w:val="center"/>
              <w:rPr>
                <w:rFonts w:ascii="方正兰亭黑_GBK" w:eastAsia="方正兰亭黑_GBK" w:hAnsi="方正兰亭黑_GBK" w:cs="方正兰亭黑_GBK"/>
                <w:sz w:val="18"/>
                <w:szCs w:val="18"/>
              </w:rPr>
            </w:pPr>
          </w:p>
        </w:tc>
        <w:tc>
          <w:tcPr>
            <w:tcW w:w="1701" w:type="dxa"/>
            <w:tcBorders>
              <w:left w:val="single" w:sz="4" w:space="0" w:color="auto"/>
            </w:tcBorders>
            <w:shd w:val="clear" w:color="auto" w:fill="E2EFD9" w:themeFill="accent6" w:themeFillTint="32"/>
            <w:vAlign w:val="center"/>
          </w:tcPr>
          <w:p w:rsidR="0076150F" w:rsidRDefault="006C2637">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智慧教育示范区</w:t>
            </w:r>
          </w:p>
        </w:tc>
        <w:tc>
          <w:tcPr>
            <w:tcW w:w="5102" w:type="dxa"/>
            <w:shd w:val="clear" w:color="auto" w:fill="E2EFD9" w:themeFill="accent6" w:themeFillTint="32"/>
            <w:vAlign w:val="center"/>
          </w:tcPr>
          <w:p w:rsidR="0076150F" w:rsidRDefault="006C2637">
            <w:pPr>
              <w:spacing w:line="280" w:lineRule="exact"/>
              <w:jc w:val="both"/>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寻找营销合作伙伴建立推广示范区</w:t>
            </w:r>
          </w:p>
        </w:tc>
        <w:tc>
          <w:tcPr>
            <w:tcW w:w="1661" w:type="dxa"/>
            <w:shd w:val="clear" w:color="auto" w:fill="E2EFD9" w:themeFill="accent6" w:themeFillTint="32"/>
            <w:vAlign w:val="center"/>
          </w:tcPr>
          <w:p w:rsidR="0076150F" w:rsidRDefault="006C2637">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sz w:val="18"/>
                <w:szCs w:val="18"/>
              </w:rPr>
              <w:t>醍</w:t>
            </w:r>
            <w:proofErr w:type="gramEnd"/>
            <w:r>
              <w:rPr>
                <w:rFonts w:asciiTheme="minorEastAsia" w:eastAsiaTheme="minorEastAsia" w:hAnsiTheme="minorEastAsia" w:cstheme="minorEastAsia" w:hint="eastAsia"/>
                <w:color w:val="000000"/>
                <w:sz w:val="18"/>
                <w:szCs w:val="18"/>
              </w:rPr>
              <w:t>摩豆（成都）</w:t>
            </w:r>
          </w:p>
          <w:p w:rsidR="0076150F" w:rsidRDefault="006C2637">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信息技术有限公司</w:t>
            </w:r>
          </w:p>
        </w:tc>
        <w:tc>
          <w:tcPr>
            <w:tcW w:w="810" w:type="dxa"/>
            <w:shd w:val="clear" w:color="auto" w:fill="E2EFD9" w:themeFill="accent6" w:themeFillTint="32"/>
            <w:vAlign w:val="center"/>
          </w:tcPr>
          <w:p w:rsidR="0076150F" w:rsidRDefault="006C2637">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王彬琰</w:t>
            </w:r>
          </w:p>
        </w:tc>
        <w:tc>
          <w:tcPr>
            <w:tcW w:w="1346" w:type="dxa"/>
            <w:shd w:val="clear" w:color="auto" w:fill="E2EFD9" w:themeFill="accent6" w:themeFillTint="32"/>
            <w:vAlign w:val="center"/>
          </w:tcPr>
          <w:p w:rsidR="0076150F" w:rsidRDefault="006C2637">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028-86008651</w:t>
            </w:r>
          </w:p>
        </w:tc>
        <w:tc>
          <w:tcPr>
            <w:tcW w:w="1077" w:type="dxa"/>
            <w:shd w:val="clear" w:color="auto" w:fill="E2EFD9" w:themeFill="accent6" w:themeFillTint="32"/>
            <w:vAlign w:val="center"/>
          </w:tcPr>
          <w:p w:rsidR="0076150F" w:rsidRDefault="006C2637">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2019.6-12</w:t>
            </w:r>
          </w:p>
        </w:tc>
      </w:tr>
      <w:tr w:rsidR="0076150F" w:rsidTr="003F672E">
        <w:trPr>
          <w:trHeight w:val="745"/>
        </w:trPr>
        <w:tc>
          <w:tcPr>
            <w:tcW w:w="1276" w:type="dxa"/>
            <w:vMerge/>
            <w:tcBorders>
              <w:bottom w:val="single" w:sz="4" w:space="0" w:color="auto"/>
              <w:right w:val="single" w:sz="4" w:space="0" w:color="auto"/>
            </w:tcBorders>
            <w:shd w:val="clear" w:color="auto" w:fill="A8D08D" w:themeFill="accent6" w:themeFillTint="99"/>
            <w:vAlign w:val="center"/>
          </w:tcPr>
          <w:p w:rsidR="0076150F" w:rsidRDefault="0076150F">
            <w:pPr>
              <w:spacing w:line="240" w:lineRule="exact"/>
              <w:jc w:val="center"/>
              <w:rPr>
                <w:rFonts w:ascii="方正兰亭黑_GBK" w:eastAsia="方正兰亭黑_GBK" w:hAnsi="方正兰亭黑_GBK" w:cs="方正兰亭黑_GBK"/>
                <w:sz w:val="18"/>
                <w:szCs w:val="18"/>
              </w:rPr>
            </w:pPr>
          </w:p>
        </w:tc>
        <w:tc>
          <w:tcPr>
            <w:tcW w:w="1276" w:type="dxa"/>
            <w:tcBorders>
              <w:left w:val="single" w:sz="4" w:space="0" w:color="auto"/>
              <w:bottom w:val="single" w:sz="4" w:space="0" w:color="auto"/>
              <w:right w:val="single" w:sz="4" w:space="0" w:color="auto"/>
            </w:tcBorders>
            <w:shd w:val="clear" w:color="auto" w:fill="C5E0B3" w:themeFill="accent6" w:themeFillTint="66"/>
            <w:vAlign w:val="center"/>
          </w:tcPr>
          <w:p w:rsidR="0076150F" w:rsidRDefault="006C2637">
            <w:pPr>
              <w:spacing w:line="24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bCs/>
                <w:sz w:val="18"/>
                <w:szCs w:val="18"/>
              </w:rPr>
              <w:t>活动</w:t>
            </w:r>
          </w:p>
        </w:tc>
        <w:tc>
          <w:tcPr>
            <w:tcW w:w="1701" w:type="dxa"/>
            <w:tcBorders>
              <w:left w:val="single" w:sz="4" w:space="0" w:color="auto"/>
              <w:bottom w:val="single" w:sz="4" w:space="0" w:color="auto"/>
            </w:tcBorders>
            <w:shd w:val="clear" w:color="auto" w:fill="E2EFD9" w:themeFill="accent6" w:themeFillTint="32"/>
            <w:vAlign w:val="center"/>
          </w:tcPr>
          <w:p w:rsidR="0076150F" w:rsidRDefault="006C2637">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sz w:val="18"/>
                <w:szCs w:val="18"/>
              </w:rPr>
              <w:t>醍摩豆教师</w:t>
            </w:r>
            <w:proofErr w:type="gramEnd"/>
            <w:r>
              <w:rPr>
                <w:rFonts w:asciiTheme="minorEastAsia" w:eastAsiaTheme="minorEastAsia" w:hAnsiTheme="minorEastAsia" w:cstheme="minorEastAsia" w:hint="eastAsia"/>
                <w:color w:val="000000"/>
                <w:sz w:val="18"/>
                <w:szCs w:val="18"/>
              </w:rPr>
              <w:t>专业发展团队竞赛活动</w:t>
            </w:r>
          </w:p>
        </w:tc>
        <w:tc>
          <w:tcPr>
            <w:tcW w:w="5102" w:type="dxa"/>
            <w:tcBorders>
              <w:bottom w:val="single" w:sz="4" w:space="0" w:color="auto"/>
            </w:tcBorders>
            <w:shd w:val="clear" w:color="auto" w:fill="E2EFD9" w:themeFill="accent6" w:themeFillTint="32"/>
            <w:vAlign w:val="center"/>
          </w:tcPr>
          <w:p w:rsidR="0076150F" w:rsidRDefault="006C2637">
            <w:pPr>
              <w:spacing w:line="280" w:lineRule="exact"/>
              <w:jc w:val="both"/>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参会对象需求：教育领域内普教、高职教相关教师</w:t>
            </w:r>
          </w:p>
        </w:tc>
        <w:tc>
          <w:tcPr>
            <w:tcW w:w="1661" w:type="dxa"/>
            <w:tcBorders>
              <w:bottom w:val="single" w:sz="4" w:space="0" w:color="auto"/>
            </w:tcBorders>
            <w:shd w:val="clear" w:color="auto" w:fill="E2EFD9" w:themeFill="accent6" w:themeFillTint="32"/>
            <w:vAlign w:val="center"/>
          </w:tcPr>
          <w:p w:rsidR="0076150F" w:rsidRDefault="006C2637">
            <w:pPr>
              <w:spacing w:line="240" w:lineRule="exact"/>
              <w:jc w:val="center"/>
              <w:textAlignment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color w:val="000000"/>
                <w:sz w:val="18"/>
                <w:szCs w:val="18"/>
              </w:rPr>
              <w:t>醍</w:t>
            </w:r>
            <w:proofErr w:type="gramEnd"/>
            <w:r>
              <w:rPr>
                <w:rFonts w:asciiTheme="minorEastAsia" w:eastAsiaTheme="minorEastAsia" w:hAnsiTheme="minorEastAsia" w:cstheme="minorEastAsia" w:hint="eastAsia"/>
                <w:color w:val="000000"/>
                <w:sz w:val="18"/>
                <w:szCs w:val="18"/>
              </w:rPr>
              <w:t>摩豆（成都）</w:t>
            </w:r>
          </w:p>
          <w:p w:rsidR="0076150F" w:rsidRDefault="006C2637">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信息技术有限公司</w:t>
            </w:r>
          </w:p>
        </w:tc>
        <w:tc>
          <w:tcPr>
            <w:tcW w:w="810" w:type="dxa"/>
            <w:tcBorders>
              <w:bottom w:val="single" w:sz="4" w:space="0" w:color="auto"/>
            </w:tcBorders>
            <w:shd w:val="clear" w:color="auto" w:fill="E2EFD9" w:themeFill="accent6" w:themeFillTint="32"/>
            <w:vAlign w:val="center"/>
          </w:tcPr>
          <w:p w:rsidR="0076150F" w:rsidRDefault="006C2637">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王彬琰</w:t>
            </w:r>
          </w:p>
        </w:tc>
        <w:tc>
          <w:tcPr>
            <w:tcW w:w="1346" w:type="dxa"/>
            <w:tcBorders>
              <w:bottom w:val="single" w:sz="4" w:space="0" w:color="auto"/>
            </w:tcBorders>
            <w:shd w:val="clear" w:color="auto" w:fill="E2EFD9" w:themeFill="accent6" w:themeFillTint="32"/>
            <w:vAlign w:val="center"/>
          </w:tcPr>
          <w:p w:rsidR="0076150F" w:rsidRDefault="006C2637">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028-86008651</w:t>
            </w:r>
          </w:p>
        </w:tc>
        <w:tc>
          <w:tcPr>
            <w:tcW w:w="1077" w:type="dxa"/>
            <w:tcBorders>
              <w:bottom w:val="single" w:sz="4" w:space="0" w:color="auto"/>
            </w:tcBorders>
            <w:shd w:val="clear" w:color="auto" w:fill="E2EFD9" w:themeFill="accent6" w:themeFillTint="32"/>
            <w:vAlign w:val="center"/>
          </w:tcPr>
          <w:p w:rsidR="0076150F" w:rsidRDefault="006C2637">
            <w:pPr>
              <w:spacing w:line="240" w:lineRule="exact"/>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2019.6-12</w:t>
            </w:r>
          </w:p>
        </w:tc>
      </w:tr>
      <w:tr w:rsidR="0076150F" w:rsidTr="003F672E">
        <w:trPr>
          <w:trHeight w:val="1580"/>
        </w:trPr>
        <w:tc>
          <w:tcPr>
            <w:tcW w:w="1276" w:type="dxa"/>
            <w:tcBorders>
              <w:right w:val="single" w:sz="4" w:space="0" w:color="auto"/>
            </w:tcBorders>
            <w:shd w:val="clear" w:color="auto" w:fill="FFD966" w:themeFill="accent4" w:themeFillTint="99"/>
            <w:vAlign w:val="center"/>
          </w:tcPr>
          <w:p w:rsidR="0076150F" w:rsidRDefault="006C2637">
            <w:pPr>
              <w:spacing w:line="24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城市电动车便民智能</w:t>
            </w:r>
          </w:p>
          <w:p w:rsidR="0076150F" w:rsidRDefault="006C2637">
            <w:pPr>
              <w:spacing w:line="24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充电服务站</w:t>
            </w:r>
          </w:p>
        </w:tc>
        <w:tc>
          <w:tcPr>
            <w:tcW w:w="1276" w:type="dxa"/>
            <w:tcBorders>
              <w:left w:val="single" w:sz="4" w:space="0" w:color="auto"/>
              <w:right w:val="single" w:sz="4" w:space="0" w:color="auto"/>
            </w:tcBorders>
            <w:shd w:val="clear" w:color="auto" w:fill="FFE599" w:themeFill="accent4" w:themeFillTint="66"/>
            <w:vAlign w:val="center"/>
          </w:tcPr>
          <w:p w:rsidR="0076150F" w:rsidRDefault="003F672E">
            <w:pPr>
              <w:spacing w:line="24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解决方案</w:t>
            </w:r>
          </w:p>
        </w:tc>
        <w:tc>
          <w:tcPr>
            <w:tcW w:w="1701" w:type="dxa"/>
            <w:tcBorders>
              <w:left w:val="single" w:sz="4" w:space="0" w:color="auto"/>
            </w:tcBorders>
            <w:shd w:val="clear" w:color="auto" w:fill="FFF2CC" w:themeFill="accent4" w:themeFillTint="33"/>
            <w:vAlign w:val="center"/>
          </w:tcPr>
          <w:p w:rsidR="0076150F" w:rsidRDefault="006C2637">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新能源车（电动车）充电便民服务站一体化解决方案</w:t>
            </w:r>
          </w:p>
        </w:tc>
        <w:tc>
          <w:tcPr>
            <w:tcW w:w="5102" w:type="dxa"/>
            <w:shd w:val="clear" w:color="auto" w:fill="FFF2CC" w:themeFill="accent4" w:themeFillTint="33"/>
            <w:vAlign w:val="center"/>
          </w:tcPr>
          <w:p w:rsidR="0076150F" w:rsidRDefault="006C2637">
            <w:pPr>
              <w:spacing w:line="280" w:lineRule="exact"/>
              <w:jc w:val="both"/>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面向全社会征集包括电动车充电、环境（传感）监测、安防监控、智能照明、城市</w:t>
            </w:r>
            <w:r>
              <w:rPr>
                <w:rFonts w:asciiTheme="minorEastAsia" w:eastAsiaTheme="minorEastAsia" w:hAnsiTheme="minorEastAsia" w:cstheme="minorEastAsia" w:hint="eastAsia"/>
                <w:color w:val="000000"/>
                <w:sz w:val="18"/>
                <w:szCs w:val="18"/>
              </w:rPr>
              <w:t>WIFI</w:t>
            </w:r>
            <w:r>
              <w:rPr>
                <w:rFonts w:asciiTheme="minorEastAsia" w:eastAsiaTheme="minorEastAsia" w:hAnsiTheme="minorEastAsia" w:cstheme="minorEastAsia" w:hint="eastAsia"/>
                <w:color w:val="000000"/>
                <w:sz w:val="18"/>
                <w:szCs w:val="18"/>
              </w:rPr>
              <w:t>热点、一键求助报警、多媒体发布功能、电力线</w:t>
            </w:r>
            <w:proofErr w:type="gramStart"/>
            <w:r>
              <w:rPr>
                <w:rFonts w:asciiTheme="minorEastAsia" w:eastAsiaTheme="minorEastAsia" w:hAnsiTheme="minorEastAsia" w:cstheme="minorEastAsia" w:hint="eastAsia"/>
                <w:color w:val="000000"/>
                <w:sz w:val="18"/>
                <w:szCs w:val="18"/>
              </w:rPr>
              <w:t>缆</w:t>
            </w:r>
            <w:proofErr w:type="gramEnd"/>
            <w:r>
              <w:rPr>
                <w:rFonts w:asciiTheme="minorEastAsia" w:eastAsiaTheme="minorEastAsia" w:hAnsiTheme="minorEastAsia" w:cstheme="minorEastAsia" w:hint="eastAsia"/>
                <w:color w:val="000000"/>
                <w:sz w:val="18"/>
                <w:szCs w:val="18"/>
              </w:rPr>
              <w:t>防盗报警、浸水漏电感应、定位基站与经由手机应用程序等方式为居民提供充电等便民服务的解决方案</w:t>
            </w:r>
          </w:p>
        </w:tc>
        <w:tc>
          <w:tcPr>
            <w:tcW w:w="1661" w:type="dxa"/>
            <w:shd w:val="clear" w:color="auto" w:fill="FFF2CC" w:themeFill="accent4" w:themeFillTint="33"/>
            <w:vAlign w:val="center"/>
          </w:tcPr>
          <w:p w:rsidR="0076150F" w:rsidRDefault="006C2637">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创客</w:t>
            </w:r>
            <w:proofErr w:type="gramStart"/>
            <w:r>
              <w:rPr>
                <w:rFonts w:asciiTheme="minorEastAsia" w:eastAsiaTheme="minorEastAsia" w:hAnsiTheme="minorEastAsia" w:cstheme="minorEastAsia" w:hint="eastAsia"/>
                <w:sz w:val="18"/>
                <w:szCs w:val="18"/>
              </w:rPr>
              <w:t>邦</w:t>
            </w:r>
            <w:proofErr w:type="gramEnd"/>
            <w:r>
              <w:rPr>
                <w:rFonts w:asciiTheme="minorEastAsia" w:eastAsiaTheme="minorEastAsia" w:hAnsiTheme="minorEastAsia" w:cstheme="minorEastAsia" w:hint="eastAsia"/>
                <w:sz w:val="18"/>
                <w:szCs w:val="18"/>
              </w:rPr>
              <w:t>成华区</w:t>
            </w:r>
          </w:p>
          <w:p w:rsidR="0076150F" w:rsidRDefault="006C2637">
            <w:pPr>
              <w:spacing w:line="280" w:lineRule="exact"/>
              <w:jc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sz w:val="18"/>
                <w:szCs w:val="18"/>
              </w:rPr>
              <w:t>众创空间</w:t>
            </w:r>
            <w:proofErr w:type="gramEnd"/>
          </w:p>
        </w:tc>
        <w:tc>
          <w:tcPr>
            <w:tcW w:w="810" w:type="dxa"/>
            <w:shd w:val="clear" w:color="auto" w:fill="FFF2CC" w:themeFill="accent4" w:themeFillTint="33"/>
            <w:vAlign w:val="center"/>
          </w:tcPr>
          <w:p w:rsidR="0076150F" w:rsidRDefault="006C2637">
            <w:pPr>
              <w:jc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sz w:val="18"/>
                <w:szCs w:val="18"/>
              </w:rPr>
              <w:t>王玖</w:t>
            </w:r>
            <w:proofErr w:type="gramEnd"/>
          </w:p>
        </w:tc>
        <w:tc>
          <w:tcPr>
            <w:tcW w:w="1346" w:type="dxa"/>
            <w:shd w:val="clear" w:color="auto" w:fill="FFF2CC" w:themeFill="accent4" w:themeFillTint="33"/>
            <w:vAlign w:val="center"/>
          </w:tcPr>
          <w:p w:rsidR="0076150F" w:rsidRDefault="006C2637">
            <w:pPr>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023-65902665</w:t>
            </w:r>
          </w:p>
        </w:tc>
        <w:tc>
          <w:tcPr>
            <w:tcW w:w="1077" w:type="dxa"/>
            <w:shd w:val="clear" w:color="auto" w:fill="FFF2CC" w:themeFill="accent4" w:themeFillTint="33"/>
            <w:vAlign w:val="center"/>
          </w:tcPr>
          <w:p w:rsidR="0076150F" w:rsidRDefault="006C2637">
            <w:pPr>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2019.6-12</w:t>
            </w:r>
          </w:p>
        </w:tc>
      </w:tr>
      <w:tr w:rsidR="003F672E" w:rsidTr="003F672E">
        <w:trPr>
          <w:trHeight w:val="2583"/>
        </w:trPr>
        <w:tc>
          <w:tcPr>
            <w:tcW w:w="1276" w:type="dxa"/>
            <w:vMerge w:val="restart"/>
            <w:tcBorders>
              <w:right w:val="single" w:sz="4" w:space="0" w:color="auto"/>
            </w:tcBorders>
            <w:shd w:val="clear" w:color="auto" w:fill="FFD966" w:themeFill="accent4" w:themeFillTint="99"/>
            <w:vAlign w:val="center"/>
          </w:tcPr>
          <w:p w:rsidR="003F672E" w:rsidRDefault="003F672E" w:rsidP="003F672E">
            <w:pPr>
              <w:spacing w:line="24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lastRenderedPageBreak/>
              <w:t>城市电动车便民智能</w:t>
            </w:r>
          </w:p>
          <w:p w:rsidR="003F672E" w:rsidRDefault="003F672E" w:rsidP="003F672E">
            <w:pPr>
              <w:spacing w:line="24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充电服务站</w:t>
            </w:r>
          </w:p>
        </w:tc>
        <w:tc>
          <w:tcPr>
            <w:tcW w:w="1276" w:type="dxa"/>
            <w:vMerge w:val="restart"/>
            <w:tcBorders>
              <w:left w:val="single" w:sz="4" w:space="0" w:color="auto"/>
              <w:right w:val="single" w:sz="4" w:space="0" w:color="auto"/>
            </w:tcBorders>
            <w:shd w:val="clear" w:color="auto" w:fill="FFE599" w:themeFill="accent4" w:themeFillTint="66"/>
            <w:vAlign w:val="center"/>
          </w:tcPr>
          <w:p w:rsidR="003F672E" w:rsidRDefault="003F672E">
            <w:pPr>
              <w:spacing w:line="24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基础设施</w:t>
            </w:r>
          </w:p>
          <w:p w:rsidR="003F672E" w:rsidRDefault="003F672E">
            <w:pPr>
              <w:spacing w:line="24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建设</w:t>
            </w:r>
          </w:p>
        </w:tc>
        <w:tc>
          <w:tcPr>
            <w:tcW w:w="1701" w:type="dxa"/>
            <w:tcBorders>
              <w:left w:val="single" w:sz="4" w:space="0" w:color="auto"/>
            </w:tcBorders>
            <w:shd w:val="clear" w:color="auto" w:fill="FFF2CC" w:themeFill="accent4" w:themeFillTint="33"/>
            <w:vAlign w:val="center"/>
          </w:tcPr>
          <w:p w:rsidR="003F672E" w:rsidRDefault="003F672E">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便民智能</w:t>
            </w:r>
          </w:p>
          <w:p w:rsidR="003F672E" w:rsidRDefault="003F672E">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充电服务站</w:t>
            </w:r>
          </w:p>
        </w:tc>
        <w:tc>
          <w:tcPr>
            <w:tcW w:w="5102" w:type="dxa"/>
            <w:shd w:val="clear" w:color="auto" w:fill="FFF2CC" w:themeFill="accent4" w:themeFillTint="33"/>
            <w:vAlign w:val="center"/>
          </w:tcPr>
          <w:p w:rsidR="003F672E" w:rsidRDefault="003F672E">
            <w:pPr>
              <w:spacing w:line="280" w:lineRule="exact"/>
              <w:jc w:val="bot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项目地点：成都市辖区内各居民小区外</w:t>
            </w:r>
          </w:p>
          <w:p w:rsidR="003F672E" w:rsidRDefault="003F672E">
            <w:pPr>
              <w:spacing w:line="280" w:lineRule="exact"/>
              <w:jc w:val="bot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估算投资规模：1.8</w:t>
            </w:r>
            <w:r>
              <w:rPr>
                <w:rFonts w:asciiTheme="minorEastAsia" w:eastAsiaTheme="minorEastAsia" w:hAnsiTheme="minorEastAsia" w:cstheme="minorEastAsia" w:hint="eastAsia"/>
                <w:color w:val="000000"/>
                <w:sz w:val="18"/>
                <w:szCs w:val="18"/>
              </w:rPr>
              <w:t>亿元</w:t>
            </w:r>
          </w:p>
          <w:p w:rsidR="003F672E" w:rsidRDefault="003F672E">
            <w:pPr>
              <w:spacing w:line="280" w:lineRule="exact"/>
              <w:jc w:val="bot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建设周期：2019年-2020年</w:t>
            </w:r>
          </w:p>
          <w:p w:rsidR="003F672E" w:rsidRDefault="003F672E">
            <w:pPr>
              <w:spacing w:line="280" w:lineRule="exact"/>
              <w:jc w:val="both"/>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具体需求：引入社会企业，在布局的各区域建设电动车便民智能充电服务站，提供电动车充电、环境（传感）监测、安防监控、智能照明、城市WIFI热点、一键求助报警、多媒体发布功能、电力线</w:t>
            </w:r>
            <w:proofErr w:type="gramStart"/>
            <w:r>
              <w:rPr>
                <w:rFonts w:asciiTheme="minorEastAsia" w:eastAsiaTheme="minorEastAsia" w:hAnsiTheme="minorEastAsia" w:cstheme="minorEastAsia" w:hint="eastAsia"/>
                <w:sz w:val="18"/>
                <w:szCs w:val="18"/>
              </w:rPr>
              <w:t>缆</w:t>
            </w:r>
            <w:proofErr w:type="gramEnd"/>
            <w:r>
              <w:rPr>
                <w:rFonts w:asciiTheme="minorEastAsia" w:eastAsiaTheme="minorEastAsia" w:hAnsiTheme="minorEastAsia" w:cstheme="minorEastAsia" w:hint="eastAsia"/>
                <w:sz w:val="18"/>
                <w:szCs w:val="18"/>
              </w:rPr>
              <w:t>防盗报警、浸水漏电感应、定位基站与经由手机应用程序等方式为居民提供充电等便民服务</w:t>
            </w:r>
          </w:p>
        </w:tc>
        <w:tc>
          <w:tcPr>
            <w:tcW w:w="1661" w:type="dxa"/>
            <w:shd w:val="clear" w:color="auto" w:fill="FFF2CC" w:themeFill="accent4" w:themeFillTint="33"/>
            <w:vAlign w:val="center"/>
          </w:tcPr>
          <w:p w:rsidR="003F672E" w:rsidRDefault="003F672E">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创客</w:t>
            </w:r>
            <w:proofErr w:type="gramStart"/>
            <w:r>
              <w:rPr>
                <w:rFonts w:asciiTheme="minorEastAsia" w:eastAsiaTheme="minorEastAsia" w:hAnsiTheme="minorEastAsia" w:cstheme="minorEastAsia" w:hint="eastAsia"/>
                <w:sz w:val="18"/>
                <w:szCs w:val="18"/>
              </w:rPr>
              <w:t>邦</w:t>
            </w:r>
            <w:proofErr w:type="gramEnd"/>
            <w:r>
              <w:rPr>
                <w:rFonts w:asciiTheme="minorEastAsia" w:eastAsiaTheme="minorEastAsia" w:hAnsiTheme="minorEastAsia" w:cstheme="minorEastAsia" w:hint="eastAsia"/>
                <w:sz w:val="18"/>
                <w:szCs w:val="18"/>
              </w:rPr>
              <w:t>成华区</w:t>
            </w:r>
          </w:p>
          <w:p w:rsidR="003F672E" w:rsidRDefault="003F672E">
            <w:pPr>
              <w:spacing w:line="280" w:lineRule="exact"/>
              <w:jc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sz w:val="18"/>
                <w:szCs w:val="18"/>
              </w:rPr>
              <w:t>众创空间</w:t>
            </w:r>
            <w:proofErr w:type="gramEnd"/>
          </w:p>
        </w:tc>
        <w:tc>
          <w:tcPr>
            <w:tcW w:w="810" w:type="dxa"/>
            <w:shd w:val="clear" w:color="auto" w:fill="FFF2CC" w:themeFill="accent4" w:themeFillTint="33"/>
            <w:vAlign w:val="center"/>
          </w:tcPr>
          <w:p w:rsidR="003F672E" w:rsidRDefault="003F672E">
            <w:pPr>
              <w:jc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sz w:val="18"/>
                <w:szCs w:val="18"/>
              </w:rPr>
              <w:t>王玖</w:t>
            </w:r>
            <w:proofErr w:type="gramEnd"/>
          </w:p>
        </w:tc>
        <w:tc>
          <w:tcPr>
            <w:tcW w:w="1346" w:type="dxa"/>
            <w:shd w:val="clear" w:color="auto" w:fill="FFF2CC" w:themeFill="accent4" w:themeFillTint="33"/>
            <w:vAlign w:val="center"/>
          </w:tcPr>
          <w:p w:rsidR="003F672E" w:rsidRDefault="003F672E">
            <w:pPr>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023-65902665</w:t>
            </w:r>
          </w:p>
        </w:tc>
        <w:tc>
          <w:tcPr>
            <w:tcW w:w="1077" w:type="dxa"/>
            <w:shd w:val="clear" w:color="auto" w:fill="FFF2CC" w:themeFill="accent4" w:themeFillTint="33"/>
            <w:vAlign w:val="center"/>
          </w:tcPr>
          <w:p w:rsidR="003F672E" w:rsidRDefault="003F672E">
            <w:pPr>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2019.6-12</w:t>
            </w:r>
          </w:p>
        </w:tc>
      </w:tr>
      <w:tr w:rsidR="003F672E" w:rsidTr="003F672E">
        <w:trPr>
          <w:trHeight w:val="1444"/>
        </w:trPr>
        <w:tc>
          <w:tcPr>
            <w:tcW w:w="1276" w:type="dxa"/>
            <w:vMerge/>
            <w:tcBorders>
              <w:right w:val="single" w:sz="4" w:space="0" w:color="auto"/>
            </w:tcBorders>
            <w:shd w:val="clear" w:color="auto" w:fill="FFD966" w:themeFill="accent4" w:themeFillTint="99"/>
            <w:vAlign w:val="center"/>
          </w:tcPr>
          <w:p w:rsidR="003F672E" w:rsidRDefault="003F672E">
            <w:pPr>
              <w:spacing w:line="240" w:lineRule="exact"/>
              <w:jc w:val="center"/>
              <w:rPr>
                <w:rFonts w:ascii="方正兰亭黑_GBK" w:eastAsia="方正兰亭黑_GBK" w:hAnsi="方正兰亭黑_GBK" w:cs="方正兰亭黑_GBK"/>
                <w:sz w:val="18"/>
                <w:szCs w:val="18"/>
              </w:rPr>
            </w:pPr>
          </w:p>
        </w:tc>
        <w:tc>
          <w:tcPr>
            <w:tcW w:w="1276" w:type="dxa"/>
            <w:vMerge/>
            <w:tcBorders>
              <w:left w:val="single" w:sz="4" w:space="0" w:color="auto"/>
              <w:right w:val="single" w:sz="4" w:space="0" w:color="auto"/>
            </w:tcBorders>
            <w:shd w:val="clear" w:color="auto" w:fill="FFE599" w:themeFill="accent4" w:themeFillTint="66"/>
            <w:vAlign w:val="center"/>
          </w:tcPr>
          <w:p w:rsidR="003F672E" w:rsidRDefault="003F672E">
            <w:pPr>
              <w:spacing w:line="240" w:lineRule="exact"/>
              <w:jc w:val="center"/>
              <w:rPr>
                <w:rFonts w:ascii="方正兰亭黑_GBK" w:eastAsia="方正兰亭黑_GBK" w:hAnsi="方正兰亭黑_GBK" w:cs="方正兰亭黑_GBK"/>
                <w:sz w:val="18"/>
                <w:szCs w:val="18"/>
              </w:rPr>
            </w:pPr>
          </w:p>
        </w:tc>
        <w:tc>
          <w:tcPr>
            <w:tcW w:w="1701" w:type="dxa"/>
            <w:tcBorders>
              <w:left w:val="single" w:sz="4" w:space="0" w:color="auto"/>
            </w:tcBorders>
            <w:shd w:val="clear" w:color="auto" w:fill="FFF2CC" w:themeFill="accent4" w:themeFillTint="33"/>
            <w:vAlign w:val="center"/>
          </w:tcPr>
          <w:p w:rsidR="003F672E" w:rsidRDefault="003F672E">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充电站建设</w:t>
            </w:r>
          </w:p>
          <w:p w:rsidR="003F672E" w:rsidRDefault="003F672E">
            <w:pPr>
              <w:spacing w:line="28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配套资金</w:t>
            </w:r>
          </w:p>
        </w:tc>
        <w:tc>
          <w:tcPr>
            <w:tcW w:w="5102" w:type="dxa"/>
            <w:shd w:val="clear" w:color="auto" w:fill="FFF2CC" w:themeFill="accent4" w:themeFillTint="33"/>
            <w:vAlign w:val="center"/>
          </w:tcPr>
          <w:p w:rsidR="003F672E" w:rsidRDefault="003F672E">
            <w:pPr>
              <w:spacing w:line="280" w:lineRule="exact"/>
              <w:jc w:val="bot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建设内容：充电站点建设及相关功能智能硬件的配套</w:t>
            </w:r>
          </w:p>
          <w:p w:rsidR="003F672E" w:rsidRDefault="003F672E">
            <w:pPr>
              <w:spacing w:line="280" w:lineRule="exact"/>
              <w:jc w:val="bot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项目总投资：1.8</w:t>
            </w:r>
            <w:r>
              <w:rPr>
                <w:rFonts w:asciiTheme="minorEastAsia" w:eastAsiaTheme="minorEastAsia" w:hAnsiTheme="minorEastAsia" w:cstheme="minorEastAsia" w:hint="eastAsia"/>
                <w:color w:val="000000"/>
                <w:sz w:val="18"/>
                <w:szCs w:val="18"/>
              </w:rPr>
              <w:t>亿元</w:t>
            </w:r>
          </w:p>
          <w:p w:rsidR="003F672E" w:rsidRDefault="003F672E">
            <w:pPr>
              <w:spacing w:line="280" w:lineRule="exact"/>
              <w:jc w:val="bot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融资需求额度：1.7</w:t>
            </w:r>
            <w:r>
              <w:rPr>
                <w:rFonts w:asciiTheme="minorEastAsia" w:eastAsiaTheme="minorEastAsia" w:hAnsiTheme="minorEastAsia" w:cstheme="minorEastAsia" w:hint="eastAsia"/>
                <w:color w:val="000000"/>
                <w:sz w:val="18"/>
                <w:szCs w:val="18"/>
              </w:rPr>
              <w:t>亿元</w:t>
            </w:r>
          </w:p>
          <w:p w:rsidR="003F672E" w:rsidRDefault="003F672E">
            <w:pPr>
              <w:spacing w:line="280" w:lineRule="exact"/>
              <w:jc w:val="both"/>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具体需求：引入投资机构进行项目融资</w:t>
            </w:r>
          </w:p>
        </w:tc>
        <w:tc>
          <w:tcPr>
            <w:tcW w:w="1661" w:type="dxa"/>
            <w:shd w:val="clear" w:color="auto" w:fill="FFF2CC" w:themeFill="accent4" w:themeFillTint="33"/>
            <w:vAlign w:val="center"/>
          </w:tcPr>
          <w:p w:rsidR="003F672E" w:rsidRDefault="003F672E">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创客</w:t>
            </w:r>
            <w:proofErr w:type="gramStart"/>
            <w:r>
              <w:rPr>
                <w:rFonts w:asciiTheme="minorEastAsia" w:eastAsiaTheme="minorEastAsia" w:hAnsiTheme="minorEastAsia" w:cstheme="minorEastAsia" w:hint="eastAsia"/>
                <w:sz w:val="18"/>
                <w:szCs w:val="18"/>
              </w:rPr>
              <w:t>邦</w:t>
            </w:r>
            <w:proofErr w:type="gramEnd"/>
            <w:r>
              <w:rPr>
                <w:rFonts w:asciiTheme="minorEastAsia" w:eastAsiaTheme="minorEastAsia" w:hAnsiTheme="minorEastAsia" w:cstheme="minorEastAsia" w:hint="eastAsia"/>
                <w:sz w:val="18"/>
                <w:szCs w:val="18"/>
              </w:rPr>
              <w:t>成华区</w:t>
            </w:r>
          </w:p>
          <w:p w:rsidR="003F672E" w:rsidRDefault="003F672E">
            <w:pPr>
              <w:spacing w:line="280" w:lineRule="exact"/>
              <w:jc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sz w:val="18"/>
                <w:szCs w:val="18"/>
              </w:rPr>
              <w:t>众创空间</w:t>
            </w:r>
            <w:proofErr w:type="gramEnd"/>
          </w:p>
        </w:tc>
        <w:tc>
          <w:tcPr>
            <w:tcW w:w="810" w:type="dxa"/>
            <w:shd w:val="clear" w:color="auto" w:fill="FFF2CC" w:themeFill="accent4" w:themeFillTint="33"/>
            <w:vAlign w:val="center"/>
          </w:tcPr>
          <w:p w:rsidR="003F672E" w:rsidRDefault="003F672E">
            <w:pPr>
              <w:jc w:val="center"/>
              <w:rPr>
                <w:rFonts w:asciiTheme="minorEastAsia" w:eastAsiaTheme="minorEastAsia" w:hAnsiTheme="minorEastAsia" w:cstheme="minorEastAsia"/>
                <w:color w:val="000000"/>
                <w:sz w:val="18"/>
                <w:szCs w:val="18"/>
              </w:rPr>
            </w:pPr>
            <w:proofErr w:type="gramStart"/>
            <w:r>
              <w:rPr>
                <w:rFonts w:asciiTheme="minorEastAsia" w:eastAsiaTheme="minorEastAsia" w:hAnsiTheme="minorEastAsia" w:cstheme="minorEastAsia" w:hint="eastAsia"/>
                <w:sz w:val="18"/>
                <w:szCs w:val="18"/>
              </w:rPr>
              <w:t>王玖</w:t>
            </w:r>
            <w:proofErr w:type="gramEnd"/>
          </w:p>
        </w:tc>
        <w:tc>
          <w:tcPr>
            <w:tcW w:w="1346" w:type="dxa"/>
            <w:shd w:val="clear" w:color="auto" w:fill="FFF2CC" w:themeFill="accent4" w:themeFillTint="33"/>
            <w:vAlign w:val="center"/>
          </w:tcPr>
          <w:p w:rsidR="003F672E" w:rsidRDefault="003F672E">
            <w:pPr>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023-65902665</w:t>
            </w:r>
          </w:p>
        </w:tc>
        <w:tc>
          <w:tcPr>
            <w:tcW w:w="1077" w:type="dxa"/>
            <w:shd w:val="clear" w:color="auto" w:fill="FFF2CC" w:themeFill="accent4" w:themeFillTint="33"/>
            <w:vAlign w:val="center"/>
          </w:tcPr>
          <w:p w:rsidR="003F672E" w:rsidRDefault="003F672E">
            <w:pPr>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2019.6-12</w:t>
            </w:r>
          </w:p>
        </w:tc>
      </w:tr>
      <w:tr w:rsidR="0076150F" w:rsidTr="003F672E">
        <w:trPr>
          <w:trHeight w:val="1438"/>
        </w:trPr>
        <w:tc>
          <w:tcPr>
            <w:tcW w:w="1276" w:type="dxa"/>
            <w:tcBorders>
              <w:right w:val="single" w:sz="4" w:space="0" w:color="auto"/>
            </w:tcBorders>
            <w:shd w:val="clear" w:color="auto" w:fill="F4B083" w:themeFill="accent2" w:themeFillTint="99"/>
            <w:vAlign w:val="center"/>
          </w:tcPr>
          <w:p w:rsidR="0076150F" w:rsidRDefault="006C2637">
            <w:pPr>
              <w:spacing w:line="24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厕所革命</w:t>
            </w:r>
          </w:p>
        </w:tc>
        <w:tc>
          <w:tcPr>
            <w:tcW w:w="1276" w:type="dxa"/>
            <w:tcBorders>
              <w:left w:val="single" w:sz="4" w:space="0" w:color="auto"/>
              <w:right w:val="single" w:sz="4" w:space="0" w:color="auto"/>
            </w:tcBorders>
            <w:shd w:val="clear" w:color="auto" w:fill="F7CAAC" w:themeFill="accent2" w:themeFillTint="66"/>
            <w:vAlign w:val="center"/>
          </w:tcPr>
          <w:p w:rsidR="0076150F" w:rsidRDefault="006C2637">
            <w:pPr>
              <w:spacing w:line="24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解决方案</w:t>
            </w:r>
          </w:p>
        </w:tc>
        <w:tc>
          <w:tcPr>
            <w:tcW w:w="1701" w:type="dxa"/>
            <w:tcBorders>
              <w:left w:val="single" w:sz="4" w:space="0" w:color="auto"/>
            </w:tcBorders>
            <w:shd w:val="clear" w:color="auto" w:fill="FBE5D6" w:themeFill="accent2" w:themeFillTint="32"/>
            <w:vAlign w:val="center"/>
          </w:tcPr>
          <w:p w:rsidR="0076150F" w:rsidRDefault="006C2637">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城市智慧厕所</w:t>
            </w:r>
          </w:p>
          <w:p w:rsidR="0076150F" w:rsidRDefault="006C2637">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解决方案</w:t>
            </w:r>
          </w:p>
        </w:tc>
        <w:tc>
          <w:tcPr>
            <w:tcW w:w="5102" w:type="dxa"/>
            <w:shd w:val="clear" w:color="auto" w:fill="FBE5D6" w:themeFill="accent2" w:themeFillTint="32"/>
            <w:vAlign w:val="center"/>
          </w:tcPr>
          <w:p w:rsidR="0076150F" w:rsidRDefault="006C2637">
            <w:pPr>
              <w:spacing w:line="280" w:lineRule="exact"/>
              <w:jc w:val="both"/>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面向全社会征集涵盖厕位监测、环</w:t>
            </w:r>
            <w:bookmarkStart w:id="0" w:name="_GoBack"/>
            <w:bookmarkEnd w:id="0"/>
            <w:r>
              <w:rPr>
                <w:rFonts w:asciiTheme="minorEastAsia" w:eastAsiaTheme="minorEastAsia" w:hAnsiTheme="minorEastAsia" w:cstheme="minorEastAsia" w:hint="eastAsia"/>
                <w:sz w:val="18"/>
                <w:szCs w:val="18"/>
              </w:rPr>
              <w:t>境监测、能耗管理、评价管理、环卫任务管理等全套软硬件方案，应用于智慧景区，交通枢纽（汽</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火车站，飞机场，地铁站），高速服务区等区域</w:t>
            </w:r>
          </w:p>
        </w:tc>
        <w:tc>
          <w:tcPr>
            <w:tcW w:w="1661" w:type="dxa"/>
            <w:shd w:val="clear" w:color="auto" w:fill="FBE5D6" w:themeFill="accent2" w:themeFillTint="32"/>
            <w:vAlign w:val="center"/>
          </w:tcPr>
          <w:p w:rsidR="0076150F" w:rsidRDefault="006C2637">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成都阳</w:t>
            </w:r>
            <w:proofErr w:type="gramStart"/>
            <w:r>
              <w:rPr>
                <w:rFonts w:asciiTheme="minorEastAsia" w:eastAsiaTheme="minorEastAsia" w:hAnsiTheme="minorEastAsia" w:cstheme="minorEastAsia" w:hint="eastAsia"/>
                <w:sz w:val="18"/>
                <w:szCs w:val="18"/>
              </w:rPr>
              <w:t>辰物联</w:t>
            </w:r>
            <w:proofErr w:type="gramEnd"/>
            <w:r>
              <w:rPr>
                <w:rFonts w:asciiTheme="minorEastAsia" w:eastAsiaTheme="minorEastAsia" w:hAnsiTheme="minorEastAsia" w:cstheme="minorEastAsia" w:hint="eastAsia"/>
                <w:sz w:val="18"/>
                <w:szCs w:val="18"/>
              </w:rPr>
              <w:t>天下科技有有限公司</w:t>
            </w:r>
          </w:p>
        </w:tc>
        <w:tc>
          <w:tcPr>
            <w:tcW w:w="810" w:type="dxa"/>
            <w:shd w:val="clear" w:color="auto" w:fill="FBE5D6" w:themeFill="accent2" w:themeFillTint="32"/>
            <w:vAlign w:val="center"/>
          </w:tcPr>
          <w:p w:rsidR="0076150F" w:rsidRDefault="006C2637">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王</w:t>
            </w:r>
            <w:proofErr w:type="gramStart"/>
            <w:r>
              <w:rPr>
                <w:rFonts w:asciiTheme="minorEastAsia" w:eastAsiaTheme="minorEastAsia" w:hAnsiTheme="minorEastAsia" w:cstheme="minorEastAsia" w:hint="eastAsia"/>
                <w:sz w:val="18"/>
                <w:szCs w:val="18"/>
              </w:rPr>
              <w:t>擘</w:t>
            </w:r>
            <w:proofErr w:type="gramEnd"/>
          </w:p>
        </w:tc>
        <w:tc>
          <w:tcPr>
            <w:tcW w:w="1346" w:type="dxa"/>
            <w:shd w:val="clear" w:color="auto" w:fill="FBE5D6" w:themeFill="accent2" w:themeFillTint="32"/>
            <w:vAlign w:val="center"/>
          </w:tcPr>
          <w:p w:rsidR="0076150F" w:rsidRDefault="006C2637">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18982221572</w:t>
            </w:r>
          </w:p>
        </w:tc>
        <w:tc>
          <w:tcPr>
            <w:tcW w:w="1077" w:type="dxa"/>
            <w:shd w:val="clear" w:color="auto" w:fill="FBE5D6" w:themeFill="accent2" w:themeFillTint="32"/>
            <w:vAlign w:val="center"/>
          </w:tcPr>
          <w:p w:rsidR="0076150F" w:rsidRDefault="006C2637">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2019.6-</w:t>
            </w:r>
          </w:p>
          <w:p w:rsidR="0076150F" w:rsidRDefault="006C2637">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sz w:val="18"/>
                <w:szCs w:val="18"/>
              </w:rPr>
              <w:t>2021.6</w:t>
            </w:r>
          </w:p>
        </w:tc>
      </w:tr>
      <w:tr w:rsidR="0076150F" w:rsidTr="003F672E">
        <w:trPr>
          <w:trHeight w:val="1291"/>
        </w:trPr>
        <w:tc>
          <w:tcPr>
            <w:tcW w:w="1276" w:type="dxa"/>
            <w:tcBorders>
              <w:right w:val="single" w:sz="4" w:space="0" w:color="auto"/>
            </w:tcBorders>
            <w:shd w:val="clear" w:color="auto" w:fill="9CC2E5" w:themeFill="accent1" w:themeFillTint="99"/>
            <w:vAlign w:val="center"/>
          </w:tcPr>
          <w:p w:rsidR="0076150F" w:rsidRDefault="006C2637">
            <w:pPr>
              <w:spacing w:line="24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智慧医疗</w:t>
            </w:r>
          </w:p>
        </w:tc>
        <w:tc>
          <w:tcPr>
            <w:tcW w:w="1276" w:type="dxa"/>
            <w:tcBorders>
              <w:left w:val="single" w:sz="4" w:space="0" w:color="auto"/>
              <w:right w:val="single" w:sz="4" w:space="0" w:color="auto"/>
            </w:tcBorders>
            <w:shd w:val="clear" w:color="auto" w:fill="BDD6EE" w:themeFill="accent1" w:themeFillTint="66"/>
            <w:vAlign w:val="center"/>
          </w:tcPr>
          <w:p w:rsidR="0076150F" w:rsidRDefault="006C2637">
            <w:pPr>
              <w:spacing w:line="240" w:lineRule="exact"/>
              <w:jc w:val="center"/>
              <w:rPr>
                <w:rFonts w:ascii="方正兰亭黑_GBK" w:eastAsia="方正兰亭黑_GBK" w:hAnsi="方正兰亭黑_GBK" w:cs="方正兰亭黑_GBK"/>
                <w:sz w:val="18"/>
                <w:szCs w:val="18"/>
              </w:rPr>
            </w:pPr>
            <w:r>
              <w:rPr>
                <w:rFonts w:ascii="方正兰亭黑_GBK" w:eastAsia="方正兰亭黑_GBK" w:hAnsi="方正兰亭黑_GBK" w:cs="方正兰亭黑_GBK" w:hint="eastAsia"/>
                <w:sz w:val="18"/>
                <w:szCs w:val="18"/>
              </w:rPr>
              <w:t>解决方案</w:t>
            </w:r>
          </w:p>
        </w:tc>
        <w:tc>
          <w:tcPr>
            <w:tcW w:w="1701" w:type="dxa"/>
            <w:tcBorders>
              <w:left w:val="single" w:sz="4" w:space="0" w:color="auto"/>
            </w:tcBorders>
            <w:shd w:val="clear" w:color="auto" w:fill="DEEBF6" w:themeFill="accent1" w:themeFillTint="32"/>
            <w:vAlign w:val="center"/>
          </w:tcPr>
          <w:p w:rsidR="0076150F" w:rsidRDefault="006C2637">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人工智能</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医疗器械解决方案</w:t>
            </w:r>
          </w:p>
        </w:tc>
        <w:tc>
          <w:tcPr>
            <w:tcW w:w="5102" w:type="dxa"/>
            <w:shd w:val="clear" w:color="auto" w:fill="DEEBF6" w:themeFill="accent1" w:themeFillTint="32"/>
            <w:vAlign w:val="center"/>
          </w:tcPr>
          <w:p w:rsidR="0076150F" w:rsidRDefault="006C2637">
            <w:pPr>
              <w:spacing w:line="280" w:lineRule="exact"/>
              <w:jc w:val="both"/>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面向全社会征集人工智能在医疗器械应用方面的整体解决方案</w:t>
            </w:r>
          </w:p>
        </w:tc>
        <w:tc>
          <w:tcPr>
            <w:tcW w:w="1661" w:type="dxa"/>
            <w:shd w:val="clear" w:color="auto" w:fill="DEEBF6" w:themeFill="accent1" w:themeFillTint="32"/>
            <w:vAlign w:val="center"/>
          </w:tcPr>
          <w:p w:rsidR="0076150F" w:rsidRDefault="006C2637">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四川奥博生物医学电子有限公司</w:t>
            </w:r>
          </w:p>
        </w:tc>
        <w:tc>
          <w:tcPr>
            <w:tcW w:w="810" w:type="dxa"/>
            <w:shd w:val="clear" w:color="auto" w:fill="DEEBF6" w:themeFill="accent1" w:themeFillTint="32"/>
            <w:vAlign w:val="center"/>
          </w:tcPr>
          <w:p w:rsidR="0076150F" w:rsidRDefault="0076150F">
            <w:pPr>
              <w:spacing w:line="240" w:lineRule="exact"/>
              <w:jc w:val="center"/>
              <w:rPr>
                <w:rFonts w:asciiTheme="minorEastAsia" w:eastAsiaTheme="minorEastAsia" w:hAnsiTheme="minorEastAsia" w:cstheme="minorEastAsia"/>
                <w:color w:val="000000"/>
                <w:sz w:val="18"/>
                <w:szCs w:val="18"/>
              </w:rPr>
            </w:pPr>
          </w:p>
        </w:tc>
        <w:tc>
          <w:tcPr>
            <w:tcW w:w="1346" w:type="dxa"/>
            <w:shd w:val="clear" w:color="auto" w:fill="DEEBF6" w:themeFill="accent1" w:themeFillTint="32"/>
            <w:vAlign w:val="center"/>
          </w:tcPr>
          <w:p w:rsidR="0076150F" w:rsidRDefault="006C2637">
            <w:pPr>
              <w:spacing w:line="240" w:lineRule="exac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124007560@qq.com</w:t>
            </w:r>
          </w:p>
        </w:tc>
        <w:tc>
          <w:tcPr>
            <w:tcW w:w="1077" w:type="dxa"/>
            <w:shd w:val="clear" w:color="auto" w:fill="DEEBF6" w:themeFill="accent1" w:themeFillTint="32"/>
            <w:vAlign w:val="center"/>
          </w:tcPr>
          <w:p w:rsidR="0076150F" w:rsidRDefault="0076150F">
            <w:pPr>
              <w:spacing w:line="240" w:lineRule="exact"/>
              <w:jc w:val="center"/>
              <w:rPr>
                <w:rFonts w:asciiTheme="minorEastAsia" w:eastAsiaTheme="minorEastAsia" w:hAnsiTheme="minorEastAsia" w:cstheme="minorEastAsia"/>
                <w:color w:val="000000"/>
                <w:sz w:val="18"/>
                <w:szCs w:val="18"/>
              </w:rPr>
            </w:pPr>
          </w:p>
        </w:tc>
      </w:tr>
    </w:tbl>
    <w:p w:rsidR="0076150F" w:rsidRDefault="0076150F"/>
    <w:p w:rsidR="0076150F" w:rsidRDefault="0076150F">
      <w:pPr>
        <w:pStyle w:val="a0"/>
      </w:pPr>
    </w:p>
    <w:sectPr w:rsidR="0076150F">
      <w:headerReference w:type="even" r:id="rId9"/>
      <w:headerReference w:type="default" r:id="rId10"/>
      <w:footerReference w:type="even" r:id="rId11"/>
      <w:footerReference w:type="default" r:id="rId12"/>
      <w:pgSz w:w="16500" w:h="12247" w:orient="landscape"/>
      <w:pgMar w:top="1134" w:right="1134" w:bottom="1134" w:left="1134" w:header="567" w:footer="567" w:gutter="0"/>
      <w:pgNumType w:start="21"/>
      <w:cols w:space="425"/>
      <w:docGrid w:type="lines" w:linePitch="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637" w:rsidRDefault="006C2637">
      <w:r>
        <w:separator/>
      </w:r>
    </w:p>
  </w:endnote>
  <w:endnote w:type="continuationSeparator" w:id="0">
    <w:p w:rsidR="006C2637" w:rsidRDefault="006C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兰亭粗黑_GBK">
    <w:altName w:val="宋体"/>
    <w:panose1 w:val="02000000000000000000"/>
    <w:charset w:val="86"/>
    <w:family w:val="auto"/>
    <w:pitch w:val="variable"/>
    <w:sig w:usb0="00000001" w:usb1="080E0000" w:usb2="00000010" w:usb3="00000000" w:csb0="00040000" w:csb1="00000000"/>
  </w:font>
  <w:font w:name="方正兰亭粗黑简体">
    <w:altName w:val="黑体"/>
    <w:panose1 w:val="02000000000000000000"/>
    <w:charset w:val="86"/>
    <w:family w:val="auto"/>
    <w:pitch w:val="variable"/>
    <w:sig w:usb0="00000001" w:usb1="080E0000" w:usb2="00000010" w:usb3="00000000" w:csb0="00040000" w:csb1="00000000"/>
  </w:font>
  <w:font w:name="方正兰亭中黑_GBK">
    <w:altName w:val="黑体"/>
    <w:panose1 w:val="02000000000000000000"/>
    <w:charset w:val="86"/>
    <w:family w:val="auto"/>
    <w:pitch w:val="variable"/>
    <w:sig w:usb0="800002BF" w:usb1="38CF7CFA" w:usb2="00082016"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兰亭黑_GBK">
    <w:altName w:val="Arial Unicode MS"/>
    <w:panose1 w:val="02000000000000000000"/>
    <w:charset w:val="86"/>
    <w:family w:val="auto"/>
    <w:pitch w:val="variable"/>
    <w:sig w:usb0="00000001" w:usb1="080E0000" w:usb2="00000010" w:usb3="00000000" w:csb0="00040000" w:csb1="00000000"/>
  </w:font>
  <w:font w:name="Times LT Std Semibold">
    <w:altName w:val="Segoe Print"/>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214976"/>
    </w:sdtPr>
    <w:sdtEndPr>
      <w:rPr>
        <w:rFonts w:ascii="方正兰亭黑_GBK" w:eastAsia="方正兰亭黑_GBK" w:hint="eastAsia"/>
        <w:sz w:val="16"/>
      </w:rPr>
    </w:sdtEndPr>
    <w:sdtContent>
      <w:p w:rsidR="0076150F" w:rsidRDefault="006C2637">
        <w:pPr>
          <w:pStyle w:val="a7"/>
          <w:jc w:val="center"/>
          <w:rPr>
            <w:rFonts w:ascii="方正兰亭黑_GBK" w:eastAsia="方正兰亭黑_GBK"/>
            <w:sz w:val="16"/>
            <w:szCs w:val="33"/>
          </w:rPr>
        </w:pPr>
        <w:r>
          <w:rPr>
            <w:rFonts w:ascii="方正兰亭黑_GBK" w:eastAsia="方正兰亭黑_GBK" w:hint="eastAsia"/>
            <w:sz w:val="16"/>
          </w:rPr>
          <w:fldChar w:fldCharType="begin"/>
        </w:r>
        <w:r>
          <w:rPr>
            <w:rFonts w:ascii="方正兰亭黑_GBK" w:eastAsia="方正兰亭黑_GBK" w:hint="eastAsia"/>
            <w:sz w:val="16"/>
          </w:rPr>
          <w:instrText>PAGE   \* MERGEFORMAT</w:instrText>
        </w:r>
        <w:r>
          <w:rPr>
            <w:rFonts w:ascii="方正兰亭黑_GBK" w:eastAsia="方正兰亭黑_GBK" w:hint="eastAsia"/>
            <w:sz w:val="16"/>
          </w:rPr>
          <w:fldChar w:fldCharType="separate"/>
        </w:r>
        <w:r>
          <w:rPr>
            <w:rFonts w:ascii="方正兰亭黑_GBK" w:eastAsia="方正兰亭黑_GBK"/>
            <w:sz w:val="16"/>
            <w:lang w:val="zh-CN"/>
          </w:rPr>
          <w:t>4</w:t>
        </w:r>
        <w:r>
          <w:rPr>
            <w:rFonts w:ascii="方正兰亭黑_GBK" w:eastAsia="方正兰亭黑_GBK" w:hint="eastAsia"/>
            <w:sz w:val="16"/>
          </w:rPr>
          <w:fldChar w:fldCharType="end"/>
        </w:r>
      </w:p>
    </w:sdtContent>
  </w:sdt>
  <w:p w:rsidR="0076150F" w:rsidRDefault="007615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50F" w:rsidRDefault="006C2637">
    <w:pPr>
      <w:pStyle w:val="a7"/>
      <w:jc w:val="center"/>
      <w:rPr>
        <w:rFonts w:ascii="方正兰亭黑_GBK" w:eastAsia="方正兰亭黑_GBK"/>
        <w:sz w:val="16"/>
      </w:rPr>
    </w:pPr>
    <w:r>
      <w:rPr>
        <w:noProof/>
        <w:sz w:val="1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6150F" w:rsidRDefault="006C2637">
                          <w:pPr>
                            <w:pStyle w:val="a7"/>
                          </w:pPr>
                          <w:r>
                            <w:rPr>
                              <w:rFonts w:hint="eastAsia"/>
                            </w:rPr>
                            <w:fldChar w:fldCharType="begin"/>
                          </w:r>
                          <w:r>
                            <w:rPr>
                              <w:rFonts w:hint="eastAsia"/>
                            </w:rPr>
                            <w:instrText xml:space="preserve"> PAGE  \* MERGEFORMAT </w:instrText>
                          </w:r>
                          <w:r>
                            <w:rPr>
                              <w:rFonts w:hint="eastAsia"/>
                            </w:rPr>
                            <w:fldChar w:fldCharType="separate"/>
                          </w:r>
                          <w:r w:rsidR="003F672E">
                            <w:rPr>
                              <w:noProof/>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6150F" w:rsidRDefault="006C2637">
                    <w:pPr>
                      <w:pStyle w:val="a7"/>
                    </w:pPr>
                    <w:r>
                      <w:rPr>
                        <w:rFonts w:hint="eastAsia"/>
                      </w:rPr>
                      <w:fldChar w:fldCharType="begin"/>
                    </w:r>
                    <w:r>
                      <w:rPr>
                        <w:rFonts w:hint="eastAsia"/>
                      </w:rPr>
                      <w:instrText xml:space="preserve"> PAGE  \* MERGEFORMAT </w:instrText>
                    </w:r>
                    <w:r>
                      <w:rPr>
                        <w:rFonts w:hint="eastAsia"/>
                      </w:rPr>
                      <w:fldChar w:fldCharType="separate"/>
                    </w:r>
                    <w:r w:rsidR="003F672E">
                      <w:rPr>
                        <w:noProof/>
                      </w:rPr>
                      <w:t>31</w:t>
                    </w:r>
                    <w:r>
                      <w:rPr>
                        <w:rFonts w:hint="eastAsia"/>
                      </w:rPr>
                      <w:fldChar w:fldCharType="end"/>
                    </w:r>
                  </w:p>
                </w:txbxContent>
              </v:textbox>
              <w10:wrap anchorx="margin"/>
            </v:shape>
          </w:pict>
        </mc:Fallback>
      </mc:AlternateContent>
    </w:r>
    <w:sdt>
      <w:sdtPr>
        <w:rPr>
          <w:rFonts w:ascii="Times LT Std Semibold" w:eastAsia="方正兰亭黑_GBK" w:hAnsi="Times LT Std Semibold" w:cs="Times LT Std Semibold"/>
          <w:sz w:val="14"/>
          <w:szCs w:val="14"/>
        </w:rPr>
        <w:id w:val="133694289"/>
      </w:sdtPr>
      <w:sdtEndPr>
        <w:rPr>
          <w:rFonts w:ascii="方正兰亭黑_GBK" w:hAnsi="方正兰亭黑_GBK" w:cs="方正兰亭黑_GBK"/>
          <w:sz w:val="16"/>
          <w:szCs w:val="16"/>
        </w:rPr>
      </w:sdtEndPr>
      <w:sdtContent/>
    </w:sdt>
  </w:p>
  <w:p w:rsidR="0076150F" w:rsidRDefault="007615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637" w:rsidRDefault="006C2637">
      <w:r>
        <w:separator/>
      </w:r>
    </w:p>
  </w:footnote>
  <w:footnote w:type="continuationSeparator" w:id="0">
    <w:p w:rsidR="006C2637" w:rsidRDefault="006C2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50F" w:rsidRDefault="006C2637">
    <w:pPr>
      <w:pStyle w:val="a8"/>
      <w:jc w:val="left"/>
    </w:pPr>
    <w:r>
      <w:rPr>
        <w:rFonts w:hint="eastAsia"/>
        <w:noProof/>
      </w:rPr>
      <w:drawing>
        <wp:inline distT="0" distB="0" distL="0" distR="0">
          <wp:extent cx="1979930" cy="200025"/>
          <wp:effectExtent l="0" t="0" r="1270" b="9525"/>
          <wp:docPr id="3" name="图片 3" descr="C:\Users\Administrator\Desktop\成都城市机会清单2\眉头内容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成都城市机会清单2\眉头内容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80000" cy="200330"/>
                  </a:xfrm>
                  <a:prstGeom prst="rect">
                    <a:avLst/>
                  </a:prstGeom>
                  <a:noFill/>
                  <a:ln>
                    <a:noFill/>
                  </a:ln>
                </pic:spPr>
              </pic:pic>
            </a:graphicData>
          </a:graphic>
        </wp:inline>
      </w:drawing>
    </w:r>
  </w:p>
  <w:p w:rsidR="0076150F" w:rsidRDefault="007615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50F" w:rsidRDefault="006C2637">
    <w:pPr>
      <w:pStyle w:val="a8"/>
      <w:jc w:val="left"/>
      <w:rPr>
        <w:rFonts w:ascii="方正兰亭黑_GBK" w:eastAsia="方正兰亭粗黑简体"/>
        <w:color w:val="2F5496" w:themeColor="accent5" w:themeShade="BF"/>
        <w:sz w:val="10"/>
        <w:szCs w:val="13"/>
      </w:rPr>
    </w:pPr>
    <w:r>
      <w:rPr>
        <w:rFonts w:ascii="方正兰亭黑_GBK" w:eastAsia="方正兰亭黑_GBK" w:hint="eastAsia"/>
        <w:noProof/>
        <w:color w:val="2F5496" w:themeColor="accent5" w:themeShade="BF"/>
        <w:sz w:val="13"/>
        <w:szCs w:val="13"/>
      </w:rPr>
      <w:drawing>
        <wp:inline distT="0" distB="0" distL="0" distR="0">
          <wp:extent cx="3575050" cy="254000"/>
          <wp:effectExtent l="0" t="0" r="6350" b="12700"/>
          <wp:docPr id="2" name="图片 2" descr="D:\市委\制作稿\页眉-成都.png页眉-成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市委\制作稿\页眉-成都.png页眉-成都"/>
                  <pic:cNvPicPr>
                    <a:picLocks noChangeAspect="1" noChangeArrowheads="1"/>
                  </pic:cNvPicPr>
                </pic:nvPicPr>
                <pic:blipFill>
                  <a:blip r:embed="rId1"/>
                  <a:srcRect/>
                  <a:stretch>
                    <a:fillRect/>
                  </a:stretch>
                </pic:blipFill>
                <pic:spPr>
                  <a:xfrm>
                    <a:off x="0" y="0"/>
                    <a:ext cx="3575050" cy="254000"/>
                  </a:xfrm>
                  <a:prstGeom prst="rect">
                    <a:avLst/>
                  </a:prstGeom>
                  <a:noFill/>
                  <a:ln>
                    <a:noFill/>
                  </a:ln>
                </pic:spPr>
              </pic:pic>
            </a:graphicData>
          </a:graphic>
        </wp:inline>
      </w:drawing>
    </w:r>
    <w:r>
      <w:rPr>
        <w:rFonts w:asciiTheme="minorEastAsia" w:eastAsiaTheme="minorEastAsia" w:hAnsiTheme="minorEastAsia" w:cs="宋体" w:hint="eastAsia"/>
        <w:color w:val="2F5496" w:themeColor="accent5" w:themeShade="BF"/>
        <w:szCs w:val="21"/>
      </w:rPr>
      <w:t xml:space="preserve">                                        </w:t>
    </w:r>
    <w:r>
      <w:rPr>
        <w:rFonts w:asciiTheme="minorEastAsia" w:eastAsiaTheme="minorEastAsia" w:hAnsiTheme="minorEastAsia" w:cs="宋体" w:hint="eastAsia"/>
        <w:color w:val="2F5496" w:themeColor="accent5" w:themeShade="BF"/>
        <w:szCs w:val="21"/>
      </w:rPr>
      <w:t xml:space="preserve">                              </w:t>
    </w:r>
    <w:r>
      <w:rPr>
        <w:rFonts w:ascii="方正兰亭黑_GBK" w:eastAsia="方正兰亭黑_GBK" w:hAnsi="方正兰亭黑_GBK" w:cs="方正兰亭黑_GBK" w:hint="eastAsia"/>
        <w:color w:val="2F5496" w:themeColor="accent5" w:themeShade="BF"/>
        <w:sz w:val="16"/>
        <w:szCs w:val="16"/>
      </w:rPr>
      <w:t>智慧城市建设应用场景需求信息</w:t>
    </w:r>
  </w:p>
  <w:p w:rsidR="0076150F" w:rsidRDefault="0076150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HorizontalSpacing w:val="165"/>
  <w:drawingGridVerticalSpacing w:val="44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02829"/>
    <w:rsid w:val="00132F2A"/>
    <w:rsid w:val="001A4A38"/>
    <w:rsid w:val="001B2A9E"/>
    <w:rsid w:val="00290A08"/>
    <w:rsid w:val="002A2099"/>
    <w:rsid w:val="002E171D"/>
    <w:rsid w:val="00347712"/>
    <w:rsid w:val="00372A24"/>
    <w:rsid w:val="003739DC"/>
    <w:rsid w:val="003B32D3"/>
    <w:rsid w:val="003C212B"/>
    <w:rsid w:val="003F672E"/>
    <w:rsid w:val="004063E0"/>
    <w:rsid w:val="0047786A"/>
    <w:rsid w:val="00487B59"/>
    <w:rsid w:val="00527D2A"/>
    <w:rsid w:val="00582698"/>
    <w:rsid w:val="005D1D27"/>
    <w:rsid w:val="00627566"/>
    <w:rsid w:val="006C2637"/>
    <w:rsid w:val="006F28DB"/>
    <w:rsid w:val="00760894"/>
    <w:rsid w:val="0076150F"/>
    <w:rsid w:val="00774600"/>
    <w:rsid w:val="007D1F03"/>
    <w:rsid w:val="008834C4"/>
    <w:rsid w:val="008C264E"/>
    <w:rsid w:val="0095601F"/>
    <w:rsid w:val="00A527DF"/>
    <w:rsid w:val="00A75B9E"/>
    <w:rsid w:val="00AC2060"/>
    <w:rsid w:val="00BB2F8C"/>
    <w:rsid w:val="00BC23B0"/>
    <w:rsid w:val="00BF7DDD"/>
    <w:rsid w:val="00C2673B"/>
    <w:rsid w:val="00C84B33"/>
    <w:rsid w:val="00CD441D"/>
    <w:rsid w:val="00D8679F"/>
    <w:rsid w:val="00E1035F"/>
    <w:rsid w:val="00F72154"/>
    <w:rsid w:val="00FE1984"/>
    <w:rsid w:val="00FE3276"/>
    <w:rsid w:val="03556206"/>
    <w:rsid w:val="04113F9E"/>
    <w:rsid w:val="06D02829"/>
    <w:rsid w:val="079526A8"/>
    <w:rsid w:val="09196AC3"/>
    <w:rsid w:val="10F45906"/>
    <w:rsid w:val="120A1C83"/>
    <w:rsid w:val="13111E70"/>
    <w:rsid w:val="1A426995"/>
    <w:rsid w:val="1F3C2AB0"/>
    <w:rsid w:val="229C3DD9"/>
    <w:rsid w:val="24ED2F53"/>
    <w:rsid w:val="25F96AE4"/>
    <w:rsid w:val="273B728B"/>
    <w:rsid w:val="2A26348E"/>
    <w:rsid w:val="2D490171"/>
    <w:rsid w:val="2E903837"/>
    <w:rsid w:val="2F3A12B0"/>
    <w:rsid w:val="36DC26D0"/>
    <w:rsid w:val="37924D8F"/>
    <w:rsid w:val="390353A6"/>
    <w:rsid w:val="3AC15D75"/>
    <w:rsid w:val="3F841922"/>
    <w:rsid w:val="43C421DA"/>
    <w:rsid w:val="44C1668D"/>
    <w:rsid w:val="453148EA"/>
    <w:rsid w:val="459C6F06"/>
    <w:rsid w:val="48F92A43"/>
    <w:rsid w:val="4D556A30"/>
    <w:rsid w:val="4D994E0C"/>
    <w:rsid w:val="552F4253"/>
    <w:rsid w:val="553E2530"/>
    <w:rsid w:val="57940107"/>
    <w:rsid w:val="5D8B1F33"/>
    <w:rsid w:val="633F59F5"/>
    <w:rsid w:val="67B73FE7"/>
    <w:rsid w:val="6AFF1738"/>
    <w:rsid w:val="6EE05094"/>
    <w:rsid w:val="73A80267"/>
    <w:rsid w:val="75167303"/>
    <w:rsid w:val="75335DB6"/>
    <w:rsid w:val="765E6FBE"/>
    <w:rsid w:val="784D6099"/>
    <w:rsid w:val="7A360D7B"/>
    <w:rsid w:val="7A5136AE"/>
    <w:rsid w:val="7D260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Document Map" w:semiHidden="1"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Pr>
      <w:rFonts w:ascii="Times New Roman" w:eastAsia="方正仿宋简体" w:hAnsi="Times New Roman"/>
      <w:sz w:val="33"/>
      <w:szCs w:val="3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next w:val="a"/>
    <w:uiPriority w:val="99"/>
    <w:semiHidden/>
    <w:qFormat/>
    <w:rPr>
      <w:rFonts w:ascii="宋体" w:cs="宋体"/>
      <w:sz w:val="18"/>
      <w:szCs w:val="18"/>
    </w:rPr>
  </w:style>
  <w:style w:type="paragraph" w:styleId="a4">
    <w:name w:val="annotation text"/>
    <w:basedOn w:val="a"/>
    <w:qFormat/>
  </w:style>
  <w:style w:type="paragraph" w:styleId="a5">
    <w:name w:val="Body Text"/>
    <w:basedOn w:val="a"/>
    <w:uiPriority w:val="99"/>
    <w:qFormat/>
    <w:rPr>
      <w:rFonts w:ascii="宋体" w:hAnsi="宋体" w:cs="宋体"/>
      <w:sz w:val="28"/>
      <w:szCs w:val="28"/>
      <w:lang w:val="zh-CN"/>
    </w:rPr>
  </w:style>
  <w:style w:type="paragraph" w:styleId="a6">
    <w:name w:val="Balloon Text"/>
    <w:basedOn w:val="a"/>
    <w:link w:val="Char"/>
    <w:qFormat/>
    <w:rPr>
      <w:sz w:val="18"/>
      <w:szCs w:val="18"/>
    </w:rPr>
  </w:style>
  <w:style w:type="paragraph" w:styleId="a7">
    <w:name w:val="footer"/>
    <w:basedOn w:val="a"/>
    <w:link w:val="Char0"/>
    <w:uiPriority w:val="99"/>
    <w:qFormat/>
    <w:pPr>
      <w:tabs>
        <w:tab w:val="center" w:pos="4153"/>
        <w:tab w:val="right" w:pos="8306"/>
      </w:tabs>
      <w:snapToGrid w:val="0"/>
    </w:pPr>
    <w:rPr>
      <w:sz w:val="18"/>
      <w:szCs w:val="18"/>
    </w:rPr>
  </w:style>
  <w:style w:type="paragraph" w:styleId="a8">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pPr>
    <w:rPr>
      <w:sz w:val="24"/>
    </w:rPr>
  </w:style>
  <w:style w:type="paragraph" w:styleId="aa">
    <w:name w:val="Title"/>
    <w:basedOn w:val="a"/>
    <w:next w:val="a"/>
    <w:link w:val="Char2"/>
    <w:qFormat/>
    <w:pPr>
      <w:spacing w:before="240" w:after="60"/>
      <w:jc w:val="center"/>
      <w:outlineLvl w:val="0"/>
    </w:pPr>
    <w:rPr>
      <w:rFonts w:asciiTheme="majorHAnsi" w:eastAsia="宋体" w:hAnsiTheme="majorHAnsi" w:cstheme="majorBidi"/>
      <w:b/>
      <w:bCs/>
      <w:sz w:val="32"/>
      <w:szCs w:val="32"/>
    </w:rPr>
  </w:style>
  <w:style w:type="table" w:styleId="ab">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qFormat/>
    <w:rPr>
      <w:sz w:val="21"/>
      <w:szCs w:val="21"/>
    </w:rPr>
  </w:style>
  <w:style w:type="character" w:customStyle="1" w:styleId="Char">
    <w:name w:val="批注框文本 Char"/>
    <w:basedOn w:val="a1"/>
    <w:link w:val="a6"/>
    <w:qFormat/>
    <w:rPr>
      <w:rFonts w:eastAsia="方正仿宋简体"/>
      <w:sz w:val="18"/>
      <w:szCs w:val="18"/>
    </w:rPr>
  </w:style>
  <w:style w:type="character" w:customStyle="1" w:styleId="Char1">
    <w:name w:val="页眉 Char"/>
    <w:basedOn w:val="a1"/>
    <w:link w:val="a8"/>
    <w:uiPriority w:val="99"/>
    <w:qFormat/>
    <w:rPr>
      <w:rFonts w:eastAsia="方正仿宋简体"/>
      <w:sz w:val="18"/>
      <w:szCs w:val="18"/>
    </w:rPr>
  </w:style>
  <w:style w:type="character" w:customStyle="1" w:styleId="Char0">
    <w:name w:val="页脚 Char"/>
    <w:basedOn w:val="a1"/>
    <w:link w:val="a7"/>
    <w:uiPriority w:val="99"/>
    <w:qFormat/>
    <w:rPr>
      <w:rFonts w:eastAsia="方正仿宋简体"/>
      <w:sz w:val="18"/>
      <w:szCs w:val="18"/>
    </w:rPr>
  </w:style>
  <w:style w:type="paragraph" w:customStyle="1" w:styleId="BT-1">
    <w:name w:val="BT-1"/>
    <w:basedOn w:val="a"/>
    <w:link w:val="BT-1Char"/>
    <w:qFormat/>
    <w:pPr>
      <w:spacing w:afterLines="50" w:after="224" w:line="500" w:lineRule="exact"/>
      <w:jc w:val="center"/>
    </w:pPr>
    <w:rPr>
      <w:rFonts w:ascii="方正兰亭粗黑_GBK" w:eastAsia="方正兰亭粗黑_GBK" w:hAnsi="宋体" w:cs="宋体"/>
      <w:color w:val="2F5496" w:themeColor="accent5" w:themeShade="BF"/>
      <w:sz w:val="40"/>
      <w:szCs w:val="36"/>
    </w:rPr>
  </w:style>
  <w:style w:type="character" w:customStyle="1" w:styleId="BT-1Char">
    <w:name w:val="BT-1 Char"/>
    <w:basedOn w:val="a1"/>
    <w:link w:val="BT-1"/>
    <w:qFormat/>
    <w:rPr>
      <w:rFonts w:ascii="方正兰亭粗黑_GBK" w:eastAsia="方正兰亭粗黑_GBK" w:hAnsi="宋体" w:cs="宋体"/>
      <w:color w:val="2F5496" w:themeColor="accent5" w:themeShade="BF"/>
      <w:sz w:val="40"/>
      <w:szCs w:val="36"/>
    </w:rPr>
  </w:style>
  <w:style w:type="character" w:customStyle="1" w:styleId="Char2">
    <w:name w:val="标题 Char"/>
    <w:basedOn w:val="a1"/>
    <w:link w:val="aa"/>
    <w:qFormat/>
    <w:rPr>
      <w:rFonts w:asciiTheme="majorHAnsi"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Document Map" w:semiHidden="1"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Pr>
      <w:rFonts w:ascii="Times New Roman" w:eastAsia="方正仿宋简体" w:hAnsi="Times New Roman"/>
      <w:sz w:val="33"/>
      <w:szCs w:val="3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next w:val="a"/>
    <w:uiPriority w:val="99"/>
    <w:semiHidden/>
    <w:qFormat/>
    <w:rPr>
      <w:rFonts w:ascii="宋体" w:cs="宋体"/>
      <w:sz w:val="18"/>
      <w:szCs w:val="18"/>
    </w:rPr>
  </w:style>
  <w:style w:type="paragraph" w:styleId="a4">
    <w:name w:val="annotation text"/>
    <w:basedOn w:val="a"/>
    <w:qFormat/>
  </w:style>
  <w:style w:type="paragraph" w:styleId="a5">
    <w:name w:val="Body Text"/>
    <w:basedOn w:val="a"/>
    <w:uiPriority w:val="99"/>
    <w:qFormat/>
    <w:rPr>
      <w:rFonts w:ascii="宋体" w:hAnsi="宋体" w:cs="宋体"/>
      <w:sz w:val="28"/>
      <w:szCs w:val="28"/>
      <w:lang w:val="zh-CN"/>
    </w:rPr>
  </w:style>
  <w:style w:type="paragraph" w:styleId="a6">
    <w:name w:val="Balloon Text"/>
    <w:basedOn w:val="a"/>
    <w:link w:val="Char"/>
    <w:qFormat/>
    <w:rPr>
      <w:sz w:val="18"/>
      <w:szCs w:val="18"/>
    </w:rPr>
  </w:style>
  <w:style w:type="paragraph" w:styleId="a7">
    <w:name w:val="footer"/>
    <w:basedOn w:val="a"/>
    <w:link w:val="Char0"/>
    <w:uiPriority w:val="99"/>
    <w:qFormat/>
    <w:pPr>
      <w:tabs>
        <w:tab w:val="center" w:pos="4153"/>
        <w:tab w:val="right" w:pos="8306"/>
      </w:tabs>
      <w:snapToGrid w:val="0"/>
    </w:pPr>
    <w:rPr>
      <w:sz w:val="18"/>
      <w:szCs w:val="18"/>
    </w:rPr>
  </w:style>
  <w:style w:type="paragraph" w:styleId="a8">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pPr>
    <w:rPr>
      <w:sz w:val="24"/>
    </w:rPr>
  </w:style>
  <w:style w:type="paragraph" w:styleId="aa">
    <w:name w:val="Title"/>
    <w:basedOn w:val="a"/>
    <w:next w:val="a"/>
    <w:link w:val="Char2"/>
    <w:qFormat/>
    <w:pPr>
      <w:spacing w:before="240" w:after="60"/>
      <w:jc w:val="center"/>
      <w:outlineLvl w:val="0"/>
    </w:pPr>
    <w:rPr>
      <w:rFonts w:asciiTheme="majorHAnsi" w:eastAsia="宋体" w:hAnsiTheme="majorHAnsi" w:cstheme="majorBidi"/>
      <w:b/>
      <w:bCs/>
      <w:sz w:val="32"/>
      <w:szCs w:val="32"/>
    </w:rPr>
  </w:style>
  <w:style w:type="table" w:styleId="ab">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qFormat/>
    <w:rPr>
      <w:sz w:val="21"/>
      <w:szCs w:val="21"/>
    </w:rPr>
  </w:style>
  <w:style w:type="character" w:customStyle="1" w:styleId="Char">
    <w:name w:val="批注框文本 Char"/>
    <w:basedOn w:val="a1"/>
    <w:link w:val="a6"/>
    <w:qFormat/>
    <w:rPr>
      <w:rFonts w:eastAsia="方正仿宋简体"/>
      <w:sz w:val="18"/>
      <w:szCs w:val="18"/>
    </w:rPr>
  </w:style>
  <w:style w:type="character" w:customStyle="1" w:styleId="Char1">
    <w:name w:val="页眉 Char"/>
    <w:basedOn w:val="a1"/>
    <w:link w:val="a8"/>
    <w:uiPriority w:val="99"/>
    <w:qFormat/>
    <w:rPr>
      <w:rFonts w:eastAsia="方正仿宋简体"/>
      <w:sz w:val="18"/>
      <w:szCs w:val="18"/>
    </w:rPr>
  </w:style>
  <w:style w:type="character" w:customStyle="1" w:styleId="Char0">
    <w:name w:val="页脚 Char"/>
    <w:basedOn w:val="a1"/>
    <w:link w:val="a7"/>
    <w:uiPriority w:val="99"/>
    <w:qFormat/>
    <w:rPr>
      <w:rFonts w:eastAsia="方正仿宋简体"/>
      <w:sz w:val="18"/>
      <w:szCs w:val="18"/>
    </w:rPr>
  </w:style>
  <w:style w:type="paragraph" w:customStyle="1" w:styleId="BT-1">
    <w:name w:val="BT-1"/>
    <w:basedOn w:val="a"/>
    <w:link w:val="BT-1Char"/>
    <w:qFormat/>
    <w:pPr>
      <w:spacing w:afterLines="50" w:after="224" w:line="500" w:lineRule="exact"/>
      <w:jc w:val="center"/>
    </w:pPr>
    <w:rPr>
      <w:rFonts w:ascii="方正兰亭粗黑_GBK" w:eastAsia="方正兰亭粗黑_GBK" w:hAnsi="宋体" w:cs="宋体"/>
      <w:color w:val="2F5496" w:themeColor="accent5" w:themeShade="BF"/>
      <w:sz w:val="40"/>
      <w:szCs w:val="36"/>
    </w:rPr>
  </w:style>
  <w:style w:type="character" w:customStyle="1" w:styleId="BT-1Char">
    <w:name w:val="BT-1 Char"/>
    <w:basedOn w:val="a1"/>
    <w:link w:val="BT-1"/>
    <w:qFormat/>
    <w:rPr>
      <w:rFonts w:ascii="方正兰亭粗黑_GBK" w:eastAsia="方正兰亭粗黑_GBK" w:hAnsi="宋体" w:cs="宋体"/>
      <w:color w:val="2F5496" w:themeColor="accent5" w:themeShade="BF"/>
      <w:sz w:val="40"/>
      <w:szCs w:val="36"/>
    </w:rPr>
  </w:style>
  <w:style w:type="character" w:customStyle="1" w:styleId="Char2">
    <w:name w:val="标题 Char"/>
    <w:basedOn w:val="a1"/>
    <w:link w:val="aa"/>
    <w:qFormat/>
    <w:rPr>
      <w:rFonts w:asciiTheme="majorHAnsi"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B81B86-63B9-4C91-92FF-AA4BD708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1298</Words>
  <Characters>7399</Characters>
  <Application>Microsoft Office Word</Application>
  <DocSecurity>0</DocSecurity>
  <Lines>61</Lines>
  <Paragraphs>17</Paragraphs>
  <ScaleCrop>false</ScaleCrop>
  <Company>Micorosoft</Company>
  <LinksUpToDate>false</LinksUpToDate>
  <CharactersWithSpaces>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马克图布</dc:creator>
  <cp:lastModifiedBy>Micorosoft</cp:lastModifiedBy>
  <cp:revision>6</cp:revision>
  <cp:lastPrinted>2019-05-31T02:40:00Z</cp:lastPrinted>
  <dcterms:created xsi:type="dcterms:W3CDTF">2019-06-04T06:43:00Z</dcterms:created>
  <dcterms:modified xsi:type="dcterms:W3CDTF">2019-06-10T05:40:00Z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