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D8F2">
      <w:pPr>
        <w:spacing w:line="500" w:lineRule="exact"/>
        <w:rPr>
          <w:rFonts w:hint="default" w:ascii="Times New Roman" w:hAnsi="Times New Roman" w:eastAsia="仿宋_GB2312" w:cs="Times New Roman"/>
          <w:sz w:val="28"/>
          <w:szCs w:val="28"/>
          <w:highlight w:val="none"/>
        </w:rPr>
      </w:pPr>
      <w:r>
        <w:rPr>
          <w:rFonts w:hint="default" w:ascii="Times New Roman" w:hAnsi="Times New Roman" w:eastAsia="黑体" w:cs="Times New Roman"/>
          <w:spacing w:val="-6"/>
          <w:sz w:val="28"/>
          <w:szCs w:val="28"/>
          <w:highlight w:val="none"/>
        </w:rPr>
        <w:t>附件2</w:t>
      </w:r>
    </w:p>
    <w:p w14:paraId="4CFDDE78">
      <w:pPr>
        <w:spacing w:line="500" w:lineRule="exact"/>
        <w:jc w:val="center"/>
        <w:rPr>
          <w:rFonts w:hint="default" w:ascii="Times New Roman" w:hAnsi="Times New Roman" w:eastAsia="方正小标宋简体" w:cs="Times New Roman"/>
          <w:sz w:val="44"/>
          <w:szCs w:val="44"/>
          <w:highlight w:val="none"/>
        </w:rPr>
      </w:pPr>
    </w:p>
    <w:p w14:paraId="07EFE556">
      <w:pPr>
        <w:spacing w:line="50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44"/>
          <w:szCs w:val="44"/>
          <w:highlight w:val="none"/>
        </w:rPr>
        <w:t>报考须知</w:t>
      </w:r>
    </w:p>
    <w:p w14:paraId="484FB277">
      <w:pPr>
        <w:spacing w:line="500" w:lineRule="exact"/>
        <w:ind w:firstLine="560" w:firstLineChars="200"/>
        <w:rPr>
          <w:rFonts w:hint="default" w:ascii="Times New Roman" w:hAnsi="Times New Roman" w:eastAsia="黑体" w:cs="Times New Roman"/>
          <w:sz w:val="28"/>
          <w:szCs w:val="28"/>
          <w:highlight w:val="none"/>
        </w:rPr>
      </w:pPr>
    </w:p>
    <w:p w14:paraId="60CA2B2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一、网上填写报名信息时应注意什么？</w:t>
      </w:r>
    </w:p>
    <w:p w14:paraId="0908E2A0">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14:paraId="7379EBD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3F6C8F30">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家庭成员及其主要社会关系，须填写姓名、工作单位及职务。学习和工作（待业）经历须从高中阶段起填写至报名时止，不得间断。</w:t>
      </w:r>
    </w:p>
    <w:p w14:paraId="63EB9DA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14:paraId="0A1C5364">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二、专业如何认定？</w:t>
      </w:r>
    </w:p>
    <w:p w14:paraId="271D0424">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14:paraId="587DF4E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选调岗位在大学专科、大学本科、研究生3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14:paraId="771158BA">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专业要求中的大学专科、本科、研究生专业参考目录主要以教育部印发的《 职业教育专业目录（2021年）》《国家普通高等学校本科专业目录（2024年）》《研究生教育学科专业目录（2022年）》为准。</w:t>
      </w:r>
    </w:p>
    <w:p w14:paraId="1B12598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14:paraId="1A0E846D">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14:paraId="45AE0684">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国内非普通高等学历教育的其他国民教育形式（自学考试、成人教育、网络教育、夜大、电大等）毕业生取得毕业证（学位证）后，符合岗位要求资格条件的，均可应聘。</w:t>
      </w:r>
    </w:p>
    <w:p w14:paraId="6964385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14:paraId="1041EF61">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三、最低服务期如何把握？</w:t>
      </w:r>
    </w:p>
    <w:p w14:paraId="3FAE88E9">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7101BD0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67C676C3">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3.对各地或用人单位自行约定的最低服务期，以各地有干部管理权限的主管部门或用人单位意见为准。</w:t>
      </w:r>
    </w:p>
    <w:p w14:paraId="600E46E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四、本次选调中要求的有效身份证件指的是什么？</w:t>
      </w:r>
    </w:p>
    <w:p w14:paraId="4AB04DDC">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55B4739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请考生妥善保管本人有效居民身份证件，过期或丢失的，请务必在考前及时到公安机关换领或补办。</w:t>
      </w:r>
    </w:p>
    <w:p w14:paraId="77EA42BC">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五、本次选调中需提供哪些面试资格复审材料？</w:t>
      </w:r>
    </w:p>
    <w:p w14:paraId="303EA57D">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1.《报考信息表》2份（请在四川省人力资源和社会保障厅官网“人事考试”专栏自行打印并按要求张贴近期2寸免冠证件照片）；</w:t>
      </w:r>
    </w:p>
    <w:p w14:paraId="5C69E1D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2.身份证原件和复印件1份；</w:t>
      </w:r>
    </w:p>
    <w:p w14:paraId="164D345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3.有效的学位证（有学位要求的，下同）、毕业证原件和复印件1份。</w:t>
      </w:r>
    </w:p>
    <w:p w14:paraId="5040B4A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4.用人单位要求的其他与报考资格相关的材料。</w:t>
      </w:r>
    </w:p>
    <w:p w14:paraId="6F7D308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选调工作属于组织行为，需提前征得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特殊情况下经选调单位同意可不得晚于面试结束后5个工作日内提交。</w:t>
      </w:r>
    </w:p>
    <w:p w14:paraId="1FCC24B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6.留学归国人员应持国家教育部留学服务中心认证学历、学位参加资格审查。</w:t>
      </w:r>
    </w:p>
    <w:p w14:paraId="163A24A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六、违纪违规及存在不诚信情形的报考人员如何处理？</w:t>
      </w:r>
    </w:p>
    <w:p w14:paraId="40057525">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14:paraId="4FAA49BD">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对违反公开选调纪律的报考人员，由主管部门将违纪情况反馈原工作单位。</w:t>
      </w:r>
    </w:p>
    <w:p w14:paraId="5A47DA5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七、其他</w:t>
      </w:r>
    </w:p>
    <w:p w14:paraId="0D17E3C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2312" w:cs="Times New Roman"/>
          <w:snapToGrid w:val="0"/>
          <w:kern w:val="0"/>
          <w:sz w:val="32"/>
          <w:szCs w:val="32"/>
          <w:highlight w:val="none"/>
        </w:rPr>
      </w:pPr>
      <w:r>
        <w:rPr>
          <w:rFonts w:hint="default" w:ascii="Times New Roman" w:hAnsi="Times New Roman" w:eastAsia="仿宋_GB2312" w:cs="Times New Roman"/>
          <w:sz w:val="28"/>
          <w:szCs w:val="28"/>
          <w:highlight w:val="none"/>
        </w:rPr>
        <w:t>本次选调公告中所指“以上”“以下”“以前”“以后”均包含本级（数），以此类推；选调公告中涉及的时间节点，除公告中有明确规定外，均以公告报名最后一天为截止时间。</w:t>
      </w:r>
    </w:p>
    <w:p w14:paraId="416340EF">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EEE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7D624">
                          <w:pPr>
                            <w:pStyle w:val="3"/>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207D624">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CAD2AEA"/>
    <w:rsid w:val="5CAD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480" w:firstLineChars="200"/>
    </w:pPr>
    <w:rPr>
      <w:rFonts w:ascii="仿宋_GB2312" w:eastAsia="仿宋_GB2312" w:cs="Times New Roman"/>
      <w:sz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2025-05-16T03:55:00Z</dcterms:created>
  <dc:creator>dell</dc:creator>
  <cp:lastModifiedBy>dell</cp:lastModifiedBy>
  <dcterms:modified xsi:type="dcterms:W3CDTF">2025-05-16T03:56:00Z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C23EEFF2A1DC46798F5420016AD7E2A9_11</vt:lpwstr>
  </property>
</Properties>
</file>